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91"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5811"/>
      </w:tblGrid>
      <w:tr w:rsidR="000A53B0" w:rsidRPr="00AC4024" w14:paraId="241EF657" w14:textId="77777777" w:rsidTr="000A53B0">
        <w:tc>
          <w:tcPr>
            <w:tcW w:w="2260" w:type="pct"/>
            <w:tcBorders>
              <w:top w:val="nil"/>
              <w:left w:val="nil"/>
              <w:bottom w:val="nil"/>
              <w:right w:val="nil"/>
            </w:tcBorders>
          </w:tcPr>
          <w:p w14:paraId="51A627F2" w14:textId="20D97895" w:rsidR="000A53B0" w:rsidRPr="00752358" w:rsidRDefault="000A53B0" w:rsidP="000A53B0">
            <w:pPr>
              <w:widowControl w:val="0"/>
              <w:tabs>
                <w:tab w:val="right" w:leader="dot" w:pos="7920"/>
              </w:tabs>
              <w:jc w:val="center"/>
              <w:rPr>
                <w:rFonts w:ascii="Times New Roman" w:hAnsi="Times New Roman" w:cs="Times New Roman"/>
                <w:b/>
                <w:sz w:val="26"/>
                <w:szCs w:val="26"/>
                <w:vertAlign w:val="superscript"/>
                <w:lang w:val="vi-VN"/>
              </w:rPr>
            </w:pPr>
            <w:bookmarkStart w:id="0" w:name="_Toc118232331"/>
            <w:r w:rsidRPr="00752358">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53D380F" wp14:editId="51F39E08">
                      <wp:simplePos x="0" y="0"/>
                      <wp:positionH relativeFrom="column">
                        <wp:posOffset>662940</wp:posOffset>
                      </wp:positionH>
                      <wp:positionV relativeFrom="paragraph">
                        <wp:posOffset>231775</wp:posOffset>
                      </wp:positionV>
                      <wp:extent cx="990600" cy="0"/>
                      <wp:effectExtent l="0" t="0" r="0" b="0"/>
                      <wp:wrapNone/>
                      <wp:docPr id="42" name="Line 13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9655" id="Line 1335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8.25pt" to="130.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I/CAIAABY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">
                      <o:lock v:ext="edit" shapetype="f"/>
                    </v:line>
                  </w:pict>
                </mc:Fallback>
              </mc:AlternateContent>
            </w:r>
            <w:r w:rsidRPr="00752358">
              <w:rPr>
                <w:rFonts w:ascii="Times New Roman" w:hAnsi="Times New Roman" w:cs="Times New Roman"/>
                <w:b/>
                <w:noProof/>
                <w:sz w:val="26"/>
                <w:szCs w:val="26"/>
              </w:rPr>
              <w:t>BỘ</w:t>
            </w:r>
            <w:r w:rsidRPr="00752358">
              <w:rPr>
                <w:rFonts w:ascii="Times New Roman" w:hAnsi="Times New Roman" w:cs="Times New Roman"/>
                <w:b/>
                <w:noProof/>
                <w:sz w:val="26"/>
                <w:szCs w:val="26"/>
                <w:lang w:val="vi-VN"/>
              </w:rPr>
              <w:t xml:space="preserve"> TÀI NGUYÊN VÀ MÔI TRƯỜNG</w:t>
            </w:r>
          </w:p>
        </w:tc>
        <w:tc>
          <w:tcPr>
            <w:tcW w:w="2740" w:type="pct"/>
            <w:tcBorders>
              <w:top w:val="nil"/>
              <w:left w:val="nil"/>
              <w:bottom w:val="nil"/>
              <w:right w:val="nil"/>
            </w:tcBorders>
          </w:tcPr>
          <w:p w14:paraId="6E573F29" w14:textId="77777777" w:rsidR="000A53B0" w:rsidRPr="00752358" w:rsidRDefault="000A53B0" w:rsidP="000A53B0">
            <w:pPr>
              <w:widowControl w:val="0"/>
              <w:tabs>
                <w:tab w:val="right" w:leader="dot" w:pos="7920"/>
              </w:tabs>
              <w:jc w:val="center"/>
              <w:rPr>
                <w:rFonts w:ascii="Times New Roman" w:hAnsi="Times New Roman" w:cs="Times New Roman"/>
                <w:sz w:val="26"/>
                <w:szCs w:val="26"/>
                <w:vertAlign w:val="superscript"/>
                <w:lang w:val="vi-VN"/>
              </w:rPr>
            </w:pPr>
            <w:r w:rsidRPr="00752358">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2902C3E5" wp14:editId="7D9F65A1">
                      <wp:simplePos x="0" y="0"/>
                      <wp:positionH relativeFrom="column">
                        <wp:posOffset>755015</wp:posOffset>
                      </wp:positionH>
                      <wp:positionV relativeFrom="paragraph">
                        <wp:posOffset>430340</wp:posOffset>
                      </wp:positionV>
                      <wp:extent cx="1962150" cy="0"/>
                      <wp:effectExtent l="0" t="0" r="19050" b="19050"/>
                      <wp:wrapNone/>
                      <wp:docPr id="41" name="Line 1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1801" id="Line 1335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33.9pt" to="213.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ZhCgIAABc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">
                      <o:lock v:ext="edit" shapetype="f"/>
                    </v:line>
                  </w:pict>
                </mc:Fallback>
              </mc:AlternateContent>
            </w:r>
            <w:r w:rsidRPr="00752358">
              <w:rPr>
                <w:rFonts w:ascii="Times New Roman" w:hAnsi="Times New Roman" w:cs="Times New Roman"/>
                <w:b/>
                <w:sz w:val="26"/>
                <w:szCs w:val="26"/>
                <w:lang w:val="vi-VN"/>
              </w:rPr>
              <w:t>CỘNG HÒA XÃ HỘI CHỦ NGHĨA VIỆT NAM</w:t>
            </w:r>
            <w:r w:rsidRPr="00752358">
              <w:rPr>
                <w:rFonts w:ascii="Times New Roman" w:hAnsi="Times New Roman" w:cs="Times New Roman"/>
                <w:b/>
                <w:sz w:val="26"/>
                <w:szCs w:val="26"/>
                <w:lang w:val="vi-VN"/>
              </w:rPr>
              <w:br/>
              <w:t xml:space="preserve">Độc lập - Tự do - Hạnh phúc </w:t>
            </w:r>
            <w:r w:rsidRPr="00752358">
              <w:rPr>
                <w:rFonts w:ascii="Times New Roman" w:hAnsi="Times New Roman" w:cs="Times New Roman"/>
                <w:b/>
                <w:sz w:val="26"/>
                <w:szCs w:val="26"/>
                <w:lang w:val="vi-VN"/>
              </w:rPr>
              <w:br/>
            </w:r>
          </w:p>
        </w:tc>
      </w:tr>
      <w:tr w:rsidR="000A53B0" w:rsidRPr="00752358" w14:paraId="709D7FD0" w14:textId="77777777" w:rsidTr="000A53B0">
        <w:trPr>
          <w:trHeight w:val="80"/>
        </w:trPr>
        <w:tc>
          <w:tcPr>
            <w:tcW w:w="2260" w:type="pct"/>
            <w:tcBorders>
              <w:top w:val="nil"/>
              <w:left w:val="nil"/>
              <w:bottom w:val="nil"/>
              <w:right w:val="nil"/>
            </w:tcBorders>
          </w:tcPr>
          <w:p w14:paraId="52DD378E" w14:textId="431D11E8" w:rsidR="000A53B0" w:rsidRPr="00752358" w:rsidRDefault="000A53B0" w:rsidP="000A53B0">
            <w:pPr>
              <w:widowControl w:val="0"/>
              <w:tabs>
                <w:tab w:val="right" w:leader="dot" w:pos="7920"/>
              </w:tabs>
              <w:jc w:val="center"/>
              <w:rPr>
                <w:rFonts w:ascii="Times New Roman" w:hAnsi="Times New Roman" w:cs="Times New Roman"/>
                <w:i/>
                <w:iCs/>
                <w:sz w:val="26"/>
                <w:szCs w:val="26"/>
              </w:rPr>
            </w:pPr>
          </w:p>
        </w:tc>
        <w:tc>
          <w:tcPr>
            <w:tcW w:w="2740" w:type="pct"/>
            <w:tcBorders>
              <w:top w:val="nil"/>
              <w:left w:val="nil"/>
              <w:bottom w:val="nil"/>
              <w:right w:val="nil"/>
            </w:tcBorders>
          </w:tcPr>
          <w:p w14:paraId="0BA91529" w14:textId="11F44AC1" w:rsidR="000A53B0" w:rsidRPr="00752358" w:rsidRDefault="000A53B0" w:rsidP="00F37CFF">
            <w:pPr>
              <w:widowControl w:val="0"/>
              <w:tabs>
                <w:tab w:val="right" w:leader="dot" w:pos="7920"/>
              </w:tabs>
              <w:jc w:val="center"/>
              <w:rPr>
                <w:rFonts w:ascii="Times New Roman" w:hAnsi="Times New Roman" w:cs="Times New Roman"/>
                <w:i/>
                <w:iCs/>
                <w:sz w:val="26"/>
                <w:szCs w:val="26"/>
              </w:rPr>
            </w:pPr>
            <w:r w:rsidRPr="00752358">
              <w:rPr>
                <w:rFonts w:ascii="Times New Roman" w:hAnsi="Times New Roman" w:cs="Times New Roman"/>
                <w:i/>
                <w:sz w:val="26"/>
                <w:szCs w:val="26"/>
              </w:rPr>
              <w:t>Hà</w:t>
            </w:r>
            <w:r w:rsidRPr="00752358">
              <w:rPr>
                <w:rFonts w:ascii="Times New Roman" w:hAnsi="Times New Roman" w:cs="Times New Roman"/>
                <w:i/>
                <w:sz w:val="26"/>
                <w:szCs w:val="26"/>
                <w:lang w:val="vi-VN"/>
              </w:rPr>
              <w:t xml:space="preserve"> Nội</w:t>
            </w:r>
            <w:r w:rsidRPr="00752358">
              <w:rPr>
                <w:rFonts w:ascii="Times New Roman" w:hAnsi="Times New Roman" w:cs="Times New Roman"/>
                <w:i/>
                <w:sz w:val="26"/>
                <w:szCs w:val="26"/>
              </w:rPr>
              <w:t>, ngày         tháng       năm 20</w:t>
            </w:r>
            <w:r w:rsidR="00F37CFF" w:rsidRPr="00752358">
              <w:rPr>
                <w:rFonts w:ascii="Times New Roman" w:hAnsi="Times New Roman" w:cs="Times New Roman"/>
                <w:i/>
                <w:sz w:val="26"/>
                <w:szCs w:val="26"/>
              </w:rPr>
              <w:t>22</w:t>
            </w:r>
          </w:p>
        </w:tc>
      </w:tr>
    </w:tbl>
    <w:p w14:paraId="6DC7F848" w14:textId="77777777" w:rsidR="00B004C5" w:rsidRPr="00752358" w:rsidRDefault="00B004C5" w:rsidP="00B004C5">
      <w:pPr>
        <w:spacing w:after="0" w:line="288" w:lineRule="auto"/>
        <w:jc w:val="center"/>
        <w:rPr>
          <w:rFonts w:ascii="Times New Roman" w:hAnsi="Times New Roman" w:cs="Times New Roman"/>
          <w:b/>
          <w:bCs/>
          <w:color w:val="000000" w:themeColor="text1"/>
          <w:sz w:val="32"/>
          <w:szCs w:val="32"/>
        </w:rPr>
      </w:pPr>
    </w:p>
    <w:p w14:paraId="58B44363" w14:textId="77777777" w:rsidR="00FF7B65" w:rsidRPr="00752358" w:rsidRDefault="00FF7B65" w:rsidP="00B004C5">
      <w:pPr>
        <w:spacing w:after="0" w:line="288" w:lineRule="auto"/>
        <w:jc w:val="center"/>
        <w:rPr>
          <w:rFonts w:ascii="Times New Roman" w:hAnsi="Times New Roman" w:cs="Times New Roman"/>
          <w:b/>
          <w:bCs/>
          <w:color w:val="000000" w:themeColor="text1"/>
          <w:sz w:val="32"/>
          <w:szCs w:val="32"/>
          <w:lang w:val="vi-VN"/>
        </w:rPr>
      </w:pPr>
      <w:r w:rsidRPr="00752358">
        <w:rPr>
          <w:rFonts w:ascii="Times New Roman" w:hAnsi="Times New Roman" w:cs="Times New Roman"/>
          <w:b/>
          <w:bCs/>
          <w:color w:val="000000" w:themeColor="text1"/>
          <w:sz w:val="32"/>
          <w:szCs w:val="32"/>
          <w:lang w:val="vi-VN"/>
        </w:rPr>
        <w:t>BÁO CÁO</w:t>
      </w:r>
    </w:p>
    <w:p w14:paraId="6396A66D" w14:textId="77777777" w:rsidR="00B004C5" w:rsidRPr="00752358" w:rsidRDefault="00F37CFF" w:rsidP="00B004C5">
      <w:pPr>
        <w:spacing w:after="0" w:line="288" w:lineRule="auto"/>
        <w:jc w:val="center"/>
        <w:rPr>
          <w:rFonts w:ascii="Times New Roman" w:hAnsi="Times New Roman" w:cs="Times New Roman"/>
          <w:b/>
          <w:color w:val="000000" w:themeColor="text1"/>
          <w:sz w:val="28"/>
          <w:szCs w:val="28"/>
        </w:rPr>
      </w:pPr>
      <w:r w:rsidRPr="00752358">
        <w:rPr>
          <w:rFonts w:ascii="Times New Roman" w:hAnsi="Times New Roman" w:cs="Times New Roman"/>
          <w:b/>
          <w:color w:val="000000" w:themeColor="text1"/>
          <w:sz w:val="28"/>
          <w:szCs w:val="28"/>
          <w:lang w:val="vi-VN"/>
        </w:rPr>
        <w:t xml:space="preserve">Rà soát tính đồng bộ của văn bản pháp luật </w:t>
      </w:r>
      <w:r w:rsidR="00B004C5" w:rsidRPr="00752358">
        <w:rPr>
          <w:rFonts w:ascii="Times New Roman" w:hAnsi="Times New Roman" w:cs="Times New Roman"/>
          <w:b/>
          <w:color w:val="000000" w:themeColor="text1"/>
          <w:sz w:val="28"/>
          <w:szCs w:val="28"/>
        </w:rPr>
        <w:t>l</w:t>
      </w:r>
      <w:r w:rsidRPr="00752358">
        <w:rPr>
          <w:rFonts w:ascii="Times New Roman" w:hAnsi="Times New Roman" w:cs="Times New Roman"/>
          <w:b/>
          <w:color w:val="000000" w:themeColor="text1"/>
          <w:sz w:val="28"/>
          <w:szCs w:val="28"/>
          <w:lang w:val="vi-VN"/>
        </w:rPr>
        <w:t xml:space="preserve">iên quan đến việc xây dựng dự thảo Quyết định của Thủ tướng Chính phủ ban hành Quy định </w:t>
      </w:r>
    </w:p>
    <w:p w14:paraId="111FD9FA" w14:textId="77777777" w:rsidR="00B004C5" w:rsidRPr="00752358" w:rsidRDefault="00F37CFF" w:rsidP="00B004C5">
      <w:pPr>
        <w:spacing w:after="0" w:line="288" w:lineRule="auto"/>
        <w:jc w:val="center"/>
        <w:rPr>
          <w:rFonts w:ascii="Times New Roman" w:hAnsi="Times New Roman" w:cs="Times New Roman"/>
          <w:b/>
          <w:color w:val="000000" w:themeColor="text1"/>
          <w:sz w:val="28"/>
          <w:szCs w:val="28"/>
        </w:rPr>
      </w:pPr>
      <w:r w:rsidRPr="00752358">
        <w:rPr>
          <w:rFonts w:ascii="Times New Roman" w:hAnsi="Times New Roman" w:cs="Times New Roman"/>
          <w:b/>
          <w:color w:val="000000" w:themeColor="text1"/>
          <w:sz w:val="28"/>
          <w:szCs w:val="28"/>
          <w:lang w:val="vi-VN"/>
        </w:rPr>
        <w:t xml:space="preserve">tiêu chí môi trường và việc xác nhận đối với dự án được cấp </w:t>
      </w:r>
    </w:p>
    <w:p w14:paraId="28C504DF" w14:textId="0DFA16D4" w:rsidR="00FF7B65" w:rsidRPr="00752358" w:rsidRDefault="00F37CFF" w:rsidP="00B004C5">
      <w:pPr>
        <w:spacing w:after="0" w:line="288" w:lineRule="auto"/>
        <w:jc w:val="center"/>
        <w:rPr>
          <w:rFonts w:ascii="Times New Roman" w:hAnsi="Times New Roman" w:cs="Times New Roman"/>
          <w:lang w:val="vi-VN"/>
        </w:rPr>
      </w:pPr>
      <w:r w:rsidRPr="00752358">
        <w:rPr>
          <w:rFonts w:ascii="Times New Roman" w:hAnsi="Times New Roman" w:cs="Times New Roman"/>
          <w:b/>
          <w:color w:val="000000" w:themeColor="text1"/>
          <w:sz w:val="28"/>
          <w:szCs w:val="28"/>
          <w:lang w:val="vi-VN"/>
        </w:rPr>
        <w:t>tín dụng xanh, phát hành trái phiếu xanh</w:t>
      </w:r>
    </w:p>
    <w:p w14:paraId="32CBED8C" w14:textId="0A789F26" w:rsidR="00FF7B65" w:rsidRPr="00752358" w:rsidRDefault="00FF7B65" w:rsidP="00B004C5">
      <w:pPr>
        <w:spacing w:after="0" w:line="288" w:lineRule="auto"/>
        <w:rPr>
          <w:rFonts w:ascii="Times New Roman" w:hAnsi="Times New Roman" w:cs="Times New Roman"/>
          <w:lang w:val="vi-VN"/>
        </w:rPr>
      </w:pPr>
    </w:p>
    <w:bookmarkEnd w:id="0"/>
    <w:p w14:paraId="43F5970F" w14:textId="0E04534B" w:rsidR="00BF1AFF" w:rsidRPr="00752358" w:rsidRDefault="007435D3" w:rsidP="00EE40E4">
      <w:pPr>
        <w:tabs>
          <w:tab w:val="left" w:pos="720"/>
        </w:tabs>
        <w:spacing w:after="0" w:line="312"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Thực hiện Nghị quyết số 01/NQ-CP ngày 08 tháng 01 năm 2022 của Chính phủ về nhiệm vụ, giải pháp chủ yếu thực hiện Kế hoạch phát triển kinh tế - xã hội và Dự toán ngân sách nhà nước năm 2022; Chương trình xây dựng và ban hành văn bản quy phạm pháp luật năm 2022, Bộ Tài nguyên và Môi trường </w:t>
      </w:r>
      <w:r w:rsidR="00610450" w:rsidRPr="00752358">
        <w:rPr>
          <w:rFonts w:ascii="Times New Roman" w:hAnsi="Times New Roman" w:cs="Times New Roman"/>
          <w:color w:val="000000" w:themeColor="text1"/>
          <w:sz w:val="28"/>
          <w:szCs w:val="28"/>
          <w:lang w:val="vi-VN"/>
        </w:rPr>
        <w:t xml:space="preserve">được giao chủ trì phối hợp với </w:t>
      </w:r>
      <w:r w:rsidRPr="00752358">
        <w:rPr>
          <w:rFonts w:ascii="Times New Roman" w:hAnsi="Times New Roman" w:cs="Times New Roman"/>
          <w:color w:val="000000" w:themeColor="text1"/>
          <w:sz w:val="28"/>
          <w:szCs w:val="28"/>
          <w:lang w:val="vi-VN"/>
        </w:rPr>
        <w:t xml:space="preserve">các cơ quan, đơn vị xây dựng </w:t>
      </w:r>
      <w:r w:rsidRPr="00752358">
        <w:rPr>
          <w:rFonts w:ascii="Times New Roman" w:hAnsi="Times New Roman" w:cs="Times New Roman"/>
          <w:i/>
          <w:color w:val="000000" w:themeColor="text1"/>
          <w:sz w:val="28"/>
          <w:szCs w:val="28"/>
          <w:lang w:val="vi-VN"/>
        </w:rPr>
        <w:t xml:space="preserve">Quyết định của Thủ tướng Chính phủ về </w:t>
      </w:r>
      <w:r w:rsidR="00610450" w:rsidRPr="00752358">
        <w:rPr>
          <w:rFonts w:ascii="Times New Roman" w:hAnsi="Times New Roman" w:cs="Times New Roman"/>
          <w:i/>
          <w:color w:val="000000" w:themeColor="text1"/>
          <w:sz w:val="28"/>
          <w:szCs w:val="28"/>
          <w:lang w:val="vi-VN"/>
        </w:rPr>
        <w:t>quy định chi tiết danh mục dự án xanh, tiêu chí, điều kiện xác định dự án xanh và việc xác nhận dự án xanh</w:t>
      </w:r>
      <w:r w:rsidR="00610450" w:rsidRPr="00752358">
        <w:rPr>
          <w:rFonts w:ascii="Times New Roman" w:hAnsi="Times New Roman" w:cs="Times New Roman"/>
          <w:color w:val="000000" w:themeColor="text1"/>
          <w:sz w:val="28"/>
          <w:szCs w:val="28"/>
          <w:lang w:val="vi-VN"/>
        </w:rPr>
        <w:t xml:space="preserve">, thời hạn trình Thủ tướng Chính phủ là tháng 12/2022. </w:t>
      </w:r>
    </w:p>
    <w:p w14:paraId="51197E2C" w14:textId="4E11EDBB" w:rsidR="00BF1AFF" w:rsidRPr="00752358" w:rsidRDefault="00BF1AFF" w:rsidP="00EE40E4">
      <w:pPr>
        <w:spacing w:after="0" w:line="312"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Trên cơ sở Nghị định số 08/2022/NĐ-CP ngày 10 tháng 01 năm 2022 của Chính phủ về quy định chi tiết một số điều của Luật Bảo vệ môi trường, Bộ Tài nguyên và Môi trường đã đề xuất chỉnh sửa lại tên của Quyết định cho phù hợp với Nghị định mới được ban hành. Theo đó, tên của Quyết định được điều chỉnh tại Công văn số 509/VPCP-TH ngày 19 tháng 01 năm 2022 của Văn phòng Chính phủ về Chương trình công tác của Chính phủ, Thủ tướng Chính phủ năm 2022 là “</w:t>
      </w:r>
      <w:r w:rsidRPr="00752358">
        <w:rPr>
          <w:rFonts w:ascii="Times New Roman" w:hAnsi="Times New Roman" w:cs="Times New Roman"/>
          <w:i/>
          <w:color w:val="000000" w:themeColor="text1"/>
          <w:sz w:val="28"/>
          <w:szCs w:val="28"/>
          <w:lang w:val="vi-VN"/>
        </w:rPr>
        <w:t>Quyết định của Thủ tướng Chính phủ về việc ban hành Quy định tiêu chí môi trường và việc xác nhận đối với dự án được cấp tín dụng xanh, phát hành trái phiếu xanh</w:t>
      </w:r>
      <w:r w:rsidRPr="00752358">
        <w:rPr>
          <w:rFonts w:ascii="Times New Roman" w:hAnsi="Times New Roman" w:cs="Times New Roman"/>
          <w:color w:val="000000" w:themeColor="text1"/>
          <w:sz w:val="28"/>
          <w:szCs w:val="28"/>
          <w:lang w:val="vi-VN"/>
        </w:rPr>
        <w:t xml:space="preserve">”. </w:t>
      </w:r>
    </w:p>
    <w:p w14:paraId="56E85A72" w14:textId="2180CA41" w:rsidR="00452C08" w:rsidRPr="00752358" w:rsidRDefault="00FF7B65" w:rsidP="00EE40E4">
      <w:pPr>
        <w:tabs>
          <w:tab w:val="left" w:pos="720"/>
        </w:tabs>
        <w:spacing w:after="0" w:line="312" w:lineRule="auto"/>
        <w:ind w:firstLine="720"/>
        <w:jc w:val="both"/>
        <w:rPr>
          <w:rFonts w:ascii="Times New Roman" w:hAnsi="Times New Roman" w:cs="Times New Roman"/>
          <w:b/>
          <w:bCs/>
          <w:color w:val="000000" w:themeColor="text1"/>
          <w:sz w:val="28"/>
          <w:szCs w:val="28"/>
          <w:lang w:val="vi-VN"/>
        </w:rPr>
      </w:pPr>
      <w:r w:rsidRPr="00752358">
        <w:rPr>
          <w:rFonts w:ascii="Times New Roman" w:eastAsia="Times New Roman" w:hAnsi="Times New Roman" w:cs="Times New Roman"/>
          <w:color w:val="000000" w:themeColor="text1"/>
          <w:sz w:val="28"/>
          <w:szCs w:val="28"/>
          <w:lang w:val="vi-VN"/>
        </w:rPr>
        <w:t>Thực hiện quy định của Luật Ban hành văn</w:t>
      </w:r>
      <w:r w:rsidRPr="00752358">
        <w:rPr>
          <w:rFonts w:ascii="Times New Roman" w:eastAsia="Times New Roman" w:hAnsi="Times New Roman" w:cs="Times New Roman"/>
          <w:color w:val="000000" w:themeColor="text1"/>
          <w:spacing w:val="-2"/>
          <w:sz w:val="28"/>
          <w:szCs w:val="28"/>
          <w:lang w:val="vi-VN"/>
        </w:rPr>
        <w:t xml:space="preserve"> bản quy phạm pháp luật</w:t>
      </w:r>
      <w:r w:rsidR="00F37CFF" w:rsidRPr="00752358">
        <w:rPr>
          <w:lang w:val="vi-VN"/>
        </w:rPr>
        <w:t xml:space="preserve"> </w:t>
      </w:r>
      <w:r w:rsidR="00F37CFF" w:rsidRPr="00752358">
        <w:rPr>
          <w:rFonts w:ascii="Times New Roman" w:eastAsia="Times New Roman" w:hAnsi="Times New Roman" w:cs="Times New Roman"/>
          <w:color w:val="000000" w:themeColor="text1"/>
          <w:spacing w:val="-2"/>
          <w:sz w:val="28"/>
          <w:szCs w:val="28"/>
          <w:lang w:val="vi-VN"/>
        </w:rPr>
        <w:t>năm 2015 và Luật sửa đổi, bổ sung một số điều của Luật Ban hành văn bản quy phạm pháp luật năm 2020</w:t>
      </w:r>
      <w:r w:rsidRPr="00752358">
        <w:rPr>
          <w:rFonts w:ascii="Times New Roman" w:eastAsia="Times New Roman" w:hAnsi="Times New Roman" w:cs="Times New Roman"/>
          <w:color w:val="000000" w:themeColor="text1"/>
          <w:spacing w:val="-2"/>
          <w:sz w:val="28"/>
          <w:szCs w:val="28"/>
          <w:lang w:val="vi-VN"/>
        </w:rPr>
        <w:t>, Bộ Tài nguyên và Môi trường</w:t>
      </w:r>
      <w:r w:rsidR="00EF45F1" w:rsidRPr="00752358">
        <w:rPr>
          <w:rFonts w:ascii="Times New Roman" w:hAnsi="Times New Roman" w:cs="Times New Roman"/>
          <w:color w:val="000000" w:themeColor="text1"/>
          <w:sz w:val="28"/>
          <w:szCs w:val="28"/>
          <w:lang w:val="vi-VN"/>
        </w:rPr>
        <w:t xml:space="preserve"> </w:t>
      </w:r>
      <w:r w:rsidR="00F37CFF" w:rsidRPr="00752358">
        <w:rPr>
          <w:rFonts w:ascii="Times New Roman" w:hAnsi="Times New Roman" w:cs="Times New Roman"/>
          <w:color w:val="000000" w:themeColor="text1"/>
          <w:sz w:val="28"/>
          <w:szCs w:val="28"/>
          <w:lang w:val="vi-VN"/>
        </w:rPr>
        <w:t xml:space="preserve">đã rà soát các văn bản quy phạm pháp luật liên quan đến </w:t>
      </w:r>
      <w:r w:rsidR="00F37CFF" w:rsidRPr="00752358">
        <w:rPr>
          <w:rFonts w:ascii="Times New Roman" w:hAnsi="Times New Roman" w:cs="Times New Roman"/>
          <w:color w:val="000000" w:themeColor="text1"/>
          <w:sz w:val="28"/>
          <w:szCs w:val="28"/>
          <w:lang w:val="nl-NL"/>
        </w:rPr>
        <w:t xml:space="preserve">việc </w:t>
      </w:r>
      <w:r w:rsidR="00BF1AFF" w:rsidRPr="00752358">
        <w:rPr>
          <w:rFonts w:ascii="Times New Roman" w:hAnsi="Times New Roman" w:cs="Times New Roman"/>
          <w:color w:val="000000" w:themeColor="text1"/>
          <w:sz w:val="28"/>
          <w:szCs w:val="28"/>
          <w:lang w:val="nl-NL"/>
        </w:rPr>
        <w:t xml:space="preserve">xây dựng </w:t>
      </w:r>
      <w:r w:rsidR="00F37CFF" w:rsidRPr="00752358">
        <w:rPr>
          <w:rFonts w:ascii="Times New Roman" w:hAnsi="Times New Roman" w:cs="Times New Roman"/>
          <w:color w:val="000000" w:themeColor="text1"/>
          <w:sz w:val="28"/>
          <w:szCs w:val="28"/>
          <w:lang w:val="vi-VN"/>
        </w:rPr>
        <w:t>d</w:t>
      </w:r>
      <w:r w:rsidR="007939A6" w:rsidRPr="00752358">
        <w:rPr>
          <w:rFonts w:ascii="Times New Roman" w:hAnsi="Times New Roman" w:cs="Times New Roman"/>
          <w:color w:val="000000" w:themeColor="text1"/>
          <w:sz w:val="28"/>
          <w:szCs w:val="28"/>
          <w:lang w:val="vi-VN"/>
        </w:rPr>
        <w:t>ự thảo</w:t>
      </w:r>
      <w:r w:rsidR="00EF45F1" w:rsidRPr="00752358">
        <w:rPr>
          <w:rFonts w:ascii="Times New Roman" w:hAnsi="Times New Roman" w:cs="Times New Roman"/>
          <w:color w:val="000000" w:themeColor="text1"/>
          <w:sz w:val="28"/>
          <w:szCs w:val="28"/>
          <w:lang w:val="vi-VN"/>
        </w:rPr>
        <w:t xml:space="preserve"> </w:t>
      </w:r>
      <w:r w:rsidR="00E34181" w:rsidRPr="00752358">
        <w:rPr>
          <w:rFonts w:ascii="Times New Roman" w:hAnsi="Times New Roman" w:cs="Times New Roman"/>
          <w:color w:val="000000" w:themeColor="text1"/>
          <w:sz w:val="28"/>
          <w:szCs w:val="28"/>
          <w:lang w:val="vi-VN"/>
        </w:rPr>
        <w:t xml:space="preserve">Quyết định </w:t>
      </w:r>
      <w:r w:rsidR="00BF1AFF" w:rsidRPr="00752358">
        <w:rPr>
          <w:rFonts w:ascii="Times New Roman" w:hAnsi="Times New Roman" w:cs="Times New Roman"/>
          <w:color w:val="000000" w:themeColor="text1"/>
          <w:sz w:val="28"/>
          <w:szCs w:val="28"/>
          <w:lang w:val="nl-NL"/>
        </w:rPr>
        <w:t xml:space="preserve">của </w:t>
      </w:r>
      <w:r w:rsidR="00BF1AFF" w:rsidRPr="00752358">
        <w:rPr>
          <w:rFonts w:ascii="Times New Roman" w:hAnsi="Times New Roman" w:cs="Times New Roman"/>
          <w:color w:val="000000" w:themeColor="text1"/>
          <w:spacing w:val="-2"/>
          <w:sz w:val="28"/>
          <w:szCs w:val="28"/>
          <w:lang w:val="nl-NL"/>
        </w:rPr>
        <w:t xml:space="preserve">Thủ tướng Chình phủ </w:t>
      </w:r>
      <w:r w:rsidR="00E34181" w:rsidRPr="00752358">
        <w:rPr>
          <w:rFonts w:ascii="Times New Roman" w:hAnsi="Times New Roman" w:cs="Times New Roman"/>
          <w:color w:val="000000" w:themeColor="text1"/>
          <w:spacing w:val="-2"/>
          <w:sz w:val="28"/>
          <w:szCs w:val="28"/>
          <w:lang w:val="vi-VN"/>
        </w:rPr>
        <w:t xml:space="preserve">ban hành </w:t>
      </w:r>
      <w:r w:rsidR="00BF1AFF" w:rsidRPr="00752358">
        <w:rPr>
          <w:rFonts w:ascii="Times New Roman" w:hAnsi="Times New Roman" w:cs="Times New Roman"/>
          <w:color w:val="000000" w:themeColor="text1"/>
          <w:spacing w:val="-2"/>
          <w:sz w:val="28"/>
          <w:szCs w:val="28"/>
          <w:lang w:val="nl-NL"/>
        </w:rPr>
        <w:t>Q</w:t>
      </w:r>
      <w:r w:rsidR="00E34181" w:rsidRPr="00752358">
        <w:rPr>
          <w:rFonts w:ascii="Times New Roman" w:hAnsi="Times New Roman" w:cs="Times New Roman"/>
          <w:color w:val="000000" w:themeColor="text1"/>
          <w:spacing w:val="-2"/>
          <w:sz w:val="28"/>
          <w:szCs w:val="28"/>
          <w:lang w:val="vi-VN"/>
        </w:rPr>
        <w:t>uy định</w:t>
      </w:r>
      <w:r w:rsidR="00BF1AFF" w:rsidRPr="00752358">
        <w:rPr>
          <w:rFonts w:ascii="Times New Roman" w:hAnsi="Times New Roman" w:cs="Times New Roman"/>
          <w:color w:val="000000" w:themeColor="text1"/>
          <w:spacing w:val="-2"/>
          <w:sz w:val="28"/>
          <w:szCs w:val="28"/>
          <w:lang w:val="nl-NL"/>
        </w:rPr>
        <w:t xml:space="preserve"> </w:t>
      </w:r>
      <w:r w:rsidR="00E34181" w:rsidRPr="00752358">
        <w:rPr>
          <w:rFonts w:ascii="Times New Roman" w:hAnsi="Times New Roman" w:cs="Times New Roman"/>
          <w:color w:val="000000" w:themeColor="text1"/>
          <w:spacing w:val="-2"/>
          <w:sz w:val="28"/>
          <w:szCs w:val="28"/>
          <w:lang w:val="vi-VN"/>
        </w:rPr>
        <w:t>tiêu chí môi trường và việc xác nhận đối với dự án được cấp tín dụng xanh, phát hành trái phiếu xanh</w:t>
      </w:r>
      <w:r w:rsidR="00F37CFF" w:rsidRPr="00752358">
        <w:rPr>
          <w:rFonts w:ascii="Times New Roman" w:hAnsi="Times New Roman" w:cs="Times New Roman"/>
          <w:color w:val="000000" w:themeColor="text1"/>
          <w:spacing w:val="-2"/>
          <w:sz w:val="28"/>
          <w:szCs w:val="28"/>
          <w:lang w:val="vi-VN"/>
        </w:rPr>
        <w:t>, kết quả sau:</w:t>
      </w:r>
    </w:p>
    <w:p w14:paraId="2660C0C9" w14:textId="0097B431" w:rsidR="0048293B" w:rsidRPr="00752358" w:rsidRDefault="0048293B" w:rsidP="00EE40E4">
      <w:pPr>
        <w:pStyle w:val="Heading2"/>
        <w:spacing w:before="0" w:line="281" w:lineRule="auto"/>
        <w:rPr>
          <w:rFonts w:ascii="Times New Roman" w:hAnsi="Times New Roman" w:cs="Times New Roman"/>
          <w:b/>
          <w:bCs/>
          <w:color w:val="000000" w:themeColor="text1"/>
          <w:sz w:val="28"/>
          <w:szCs w:val="28"/>
          <w:lang w:val="vi-VN"/>
        </w:rPr>
      </w:pPr>
      <w:bookmarkStart w:id="1" w:name="_Toc118232332"/>
      <w:bookmarkStart w:id="2" w:name="_Toc119314509"/>
      <w:r w:rsidRPr="00752358">
        <w:rPr>
          <w:rFonts w:ascii="Times New Roman" w:hAnsi="Times New Roman" w:cs="Times New Roman"/>
          <w:b/>
          <w:bCs/>
          <w:color w:val="000000" w:themeColor="text1"/>
          <w:sz w:val="28"/>
          <w:szCs w:val="28"/>
          <w:lang w:val="vi-VN"/>
        </w:rPr>
        <w:lastRenderedPageBreak/>
        <w:t>1</w:t>
      </w:r>
      <w:r w:rsidR="00523E9B" w:rsidRPr="00752358">
        <w:rPr>
          <w:rFonts w:ascii="Times New Roman" w:hAnsi="Times New Roman" w:cs="Times New Roman"/>
          <w:b/>
          <w:bCs/>
          <w:color w:val="000000" w:themeColor="text1"/>
          <w:sz w:val="28"/>
          <w:szCs w:val="28"/>
          <w:lang w:val="vi-VN"/>
        </w:rPr>
        <w:t>. Tổ chức thực hiện rà soát</w:t>
      </w:r>
      <w:bookmarkEnd w:id="1"/>
      <w:bookmarkEnd w:id="2"/>
    </w:p>
    <w:p w14:paraId="19C5AB82" w14:textId="426470FC" w:rsidR="00E6663F" w:rsidRPr="00752358" w:rsidRDefault="0048293B" w:rsidP="00EE40E4">
      <w:pPr>
        <w:pStyle w:val="Heading3"/>
        <w:spacing w:line="281" w:lineRule="auto"/>
        <w:ind w:firstLine="0"/>
        <w:rPr>
          <w:b/>
          <w:bCs/>
          <w:color w:val="000000" w:themeColor="text1"/>
          <w:sz w:val="28"/>
          <w:szCs w:val="28"/>
          <w:lang w:val="vi-VN"/>
        </w:rPr>
      </w:pPr>
      <w:bookmarkStart w:id="3" w:name="_Toc118232333"/>
      <w:bookmarkStart w:id="4" w:name="_Toc119314510"/>
      <w:r w:rsidRPr="00752358">
        <w:rPr>
          <w:b/>
          <w:bCs/>
          <w:color w:val="000000" w:themeColor="text1"/>
          <w:sz w:val="28"/>
          <w:szCs w:val="28"/>
          <w:lang w:val="vi-VN"/>
        </w:rPr>
        <w:t>1.</w:t>
      </w:r>
      <w:r w:rsidR="00E6663F" w:rsidRPr="00752358">
        <w:rPr>
          <w:b/>
          <w:bCs/>
          <w:color w:val="000000" w:themeColor="text1"/>
          <w:sz w:val="28"/>
          <w:szCs w:val="28"/>
          <w:lang w:val="vi-VN"/>
        </w:rPr>
        <w:t>1. Phạm vi, nội dung, đối tượng rà soát</w:t>
      </w:r>
      <w:bookmarkEnd w:id="3"/>
      <w:bookmarkEnd w:id="4"/>
    </w:p>
    <w:p w14:paraId="0DD9B3BD" w14:textId="7F0EEFB6" w:rsidR="00E6663F" w:rsidRPr="00752358"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Toàn bộ các văn bản quy phạm pháp luật còn hiệu lực (sau đây gọi chung là văn bản pháp luật) liên quan đến lĩnh vực tài chính, tài nguyên và môi trường, năng lượng, giao thông vận tải, xây dựng, nông nghiệp và phát triển nông thôn, thông tin và truyền thông</w:t>
      </w:r>
      <w:r w:rsidR="006017F0" w:rsidRPr="00752358">
        <w:rPr>
          <w:rFonts w:ascii="Times New Roman" w:hAnsi="Times New Roman" w:cs="Times New Roman"/>
          <w:color w:val="000000" w:themeColor="text1"/>
          <w:sz w:val="28"/>
          <w:szCs w:val="28"/>
          <w:lang w:val="vi-VN"/>
        </w:rPr>
        <w:t>.</w:t>
      </w:r>
    </w:p>
    <w:p w14:paraId="02D64B3C" w14:textId="1C142FCA" w:rsidR="00E34181" w:rsidRPr="00752358" w:rsidRDefault="0048293B" w:rsidP="00EE40E4">
      <w:pPr>
        <w:pStyle w:val="Heading3"/>
        <w:spacing w:line="281" w:lineRule="auto"/>
        <w:ind w:firstLine="0"/>
        <w:rPr>
          <w:b/>
          <w:bCs/>
          <w:color w:val="000000" w:themeColor="text1"/>
          <w:sz w:val="28"/>
          <w:szCs w:val="28"/>
          <w:lang w:val="vi-VN"/>
        </w:rPr>
      </w:pPr>
      <w:bookmarkStart w:id="5" w:name="_Toc118232334"/>
      <w:bookmarkStart w:id="6" w:name="_Toc119314511"/>
      <w:r w:rsidRPr="00752358">
        <w:rPr>
          <w:b/>
          <w:bCs/>
          <w:color w:val="000000" w:themeColor="text1"/>
          <w:sz w:val="28"/>
          <w:szCs w:val="28"/>
          <w:lang w:val="vi-VN"/>
        </w:rPr>
        <w:t>1.</w:t>
      </w:r>
      <w:r w:rsidR="0076629E" w:rsidRPr="00752358">
        <w:rPr>
          <w:b/>
          <w:bCs/>
          <w:color w:val="000000" w:themeColor="text1"/>
          <w:sz w:val="28"/>
          <w:szCs w:val="28"/>
          <w:lang w:val="vi-VN"/>
        </w:rPr>
        <w:t>2. Phương pháp rà soát</w:t>
      </w:r>
      <w:bookmarkEnd w:id="5"/>
      <w:bookmarkEnd w:id="6"/>
    </w:p>
    <w:p w14:paraId="7D553C1E" w14:textId="77777777" w:rsidR="00691A97" w:rsidRPr="00752358" w:rsidRDefault="00691A97" w:rsidP="00EE40E4">
      <w:pPr>
        <w:spacing w:after="0" w:line="281" w:lineRule="auto"/>
        <w:rPr>
          <w:rFonts w:ascii="Times New Roman" w:hAnsi="Times New Roman" w:cs="Times New Roman"/>
          <w:i/>
          <w:iCs/>
          <w:color w:val="000000" w:themeColor="text1"/>
          <w:sz w:val="28"/>
          <w:szCs w:val="28"/>
          <w:lang w:val="vi-VN"/>
        </w:rPr>
      </w:pPr>
      <w:r w:rsidRPr="00752358">
        <w:rPr>
          <w:rFonts w:ascii="Times New Roman" w:hAnsi="Times New Roman" w:cs="Times New Roman"/>
          <w:i/>
          <w:iCs/>
          <w:color w:val="000000" w:themeColor="text1"/>
          <w:sz w:val="28"/>
          <w:szCs w:val="28"/>
          <w:lang w:val="vi-VN"/>
        </w:rPr>
        <w:t>1.2.1. Phân loại văn bản pháp luật để rà soát</w:t>
      </w:r>
    </w:p>
    <w:p w14:paraId="0AA67599" w14:textId="4B3BBC9E" w:rsidR="00691A97" w:rsidRPr="00752358" w:rsidRDefault="00691A97" w:rsidP="00B0226C">
      <w:pPr>
        <w:tabs>
          <w:tab w:val="left" w:pos="851"/>
        </w:tabs>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Các văn bản pháp luật được chia thành hai nhóm, cụ thể: (i) nhóm thứ nhất bao gồm các văn bản pháp luật </w:t>
      </w:r>
      <w:r w:rsidRPr="00752358">
        <w:rPr>
          <w:rFonts w:ascii="Times New Roman" w:eastAsia="Tahoma" w:hAnsi="Times New Roman" w:cs="Times New Roman"/>
          <w:color w:val="000000" w:themeColor="text1"/>
          <w:sz w:val="28"/>
          <w:szCs w:val="28"/>
          <w:lang w:val="vi-VN" w:eastAsia="vi-VN"/>
        </w:rPr>
        <w:t xml:space="preserve">liên quan đến nội dung </w:t>
      </w:r>
      <w:r w:rsidR="00DD56E8" w:rsidRPr="00752358">
        <w:rPr>
          <w:rFonts w:ascii="Times New Roman" w:eastAsia="Tahoma" w:hAnsi="Times New Roman" w:cs="Times New Roman"/>
          <w:color w:val="000000" w:themeColor="text1"/>
          <w:sz w:val="28"/>
          <w:szCs w:val="28"/>
          <w:lang w:val="vi-VN" w:eastAsia="vi-VN"/>
        </w:rPr>
        <w:t>Q</w:t>
      </w:r>
      <w:r w:rsidRPr="00752358">
        <w:rPr>
          <w:rFonts w:ascii="Times New Roman" w:eastAsia="Tahoma" w:hAnsi="Times New Roman" w:cs="Times New Roman"/>
          <w:color w:val="000000" w:themeColor="text1"/>
          <w:sz w:val="28"/>
          <w:szCs w:val="28"/>
          <w:lang w:val="vi-VN" w:eastAsia="vi-VN"/>
        </w:rPr>
        <w:t xml:space="preserve">uy định tại Dự thảo Quyết định; (ii) nhóm thứ hai </w:t>
      </w:r>
      <w:r w:rsidRPr="00752358">
        <w:rPr>
          <w:rFonts w:ascii="Times New Roman" w:hAnsi="Times New Roman" w:cs="Times New Roman"/>
          <w:color w:val="000000" w:themeColor="text1"/>
          <w:sz w:val="28"/>
          <w:szCs w:val="28"/>
          <w:lang w:val="vi-VN"/>
        </w:rPr>
        <w:t xml:space="preserve">bao gồm các văn bản pháp luật </w:t>
      </w:r>
      <w:r w:rsidRPr="00752358">
        <w:rPr>
          <w:rFonts w:ascii="Times New Roman" w:eastAsia="Tahoma" w:hAnsi="Times New Roman" w:cs="Times New Roman"/>
          <w:color w:val="000000" w:themeColor="text1"/>
          <w:sz w:val="28"/>
          <w:szCs w:val="28"/>
          <w:lang w:val="vi-VN" w:eastAsia="vi-VN"/>
        </w:rPr>
        <w:t>liên quan đến nội dung Danh mục phân loại xanh.</w:t>
      </w:r>
    </w:p>
    <w:p w14:paraId="7DCDA7D7" w14:textId="773518D7" w:rsidR="006F0732" w:rsidRPr="00752358" w:rsidRDefault="006F0732" w:rsidP="00B0226C">
      <w:pPr>
        <w:spacing w:after="0" w:line="281" w:lineRule="auto"/>
        <w:jc w:val="both"/>
        <w:rPr>
          <w:rFonts w:ascii="Times New Roman" w:hAnsi="Times New Roman" w:cs="Times New Roman"/>
          <w:color w:val="000000" w:themeColor="text1"/>
          <w:sz w:val="28"/>
          <w:szCs w:val="28"/>
        </w:rPr>
      </w:pPr>
      <w:r w:rsidRPr="00752358">
        <w:rPr>
          <w:rFonts w:ascii="Times New Roman" w:hAnsi="Times New Roman" w:cs="Times New Roman"/>
          <w:noProof/>
          <w:color w:val="000000" w:themeColor="text1"/>
          <w:sz w:val="28"/>
          <w:szCs w:val="28"/>
        </w:rPr>
        <w:drawing>
          <wp:inline distT="0" distB="0" distL="0" distR="0" wp14:anchorId="4B06F0FB" wp14:editId="55B53D87">
            <wp:extent cx="611886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EFA1F36" w14:textId="77777777" w:rsidR="00691A97" w:rsidRPr="00752358" w:rsidRDefault="00691A97" w:rsidP="00B0226C">
      <w:pPr>
        <w:pStyle w:val="Heading1"/>
        <w:spacing w:before="0" w:line="281" w:lineRule="auto"/>
        <w:rPr>
          <w:color w:val="000000" w:themeColor="text1"/>
          <w:szCs w:val="26"/>
        </w:rPr>
      </w:pPr>
      <w:bookmarkStart w:id="7" w:name="_Toc118232273"/>
      <w:bookmarkStart w:id="8" w:name="_Toc118232335"/>
      <w:bookmarkStart w:id="9" w:name="_Toc119687732"/>
      <w:bookmarkStart w:id="10" w:name="_Toc119687844"/>
      <w:r w:rsidRPr="00752358">
        <w:rPr>
          <w:color w:val="000000" w:themeColor="text1"/>
          <w:szCs w:val="26"/>
        </w:rPr>
        <w:t xml:space="preserve">Hình </w:t>
      </w:r>
      <w:r w:rsidRPr="00752358">
        <w:rPr>
          <w:color w:val="000000" w:themeColor="text1"/>
          <w:szCs w:val="26"/>
        </w:rPr>
        <w:fldChar w:fldCharType="begin"/>
      </w:r>
      <w:r w:rsidRPr="00752358">
        <w:rPr>
          <w:color w:val="000000" w:themeColor="text1"/>
          <w:szCs w:val="26"/>
        </w:rPr>
        <w:instrText xml:space="preserve"> SEQ Hình \* ARABIC </w:instrText>
      </w:r>
      <w:r w:rsidRPr="00752358">
        <w:rPr>
          <w:color w:val="000000" w:themeColor="text1"/>
          <w:szCs w:val="26"/>
        </w:rPr>
        <w:fldChar w:fldCharType="separate"/>
      </w:r>
      <w:r w:rsidRPr="00752358">
        <w:rPr>
          <w:noProof/>
          <w:color w:val="000000" w:themeColor="text1"/>
          <w:szCs w:val="26"/>
        </w:rPr>
        <w:t>1</w:t>
      </w:r>
      <w:r w:rsidRPr="00752358">
        <w:rPr>
          <w:color w:val="000000" w:themeColor="text1"/>
          <w:szCs w:val="26"/>
        </w:rPr>
        <w:fldChar w:fldCharType="end"/>
      </w:r>
      <w:r w:rsidRPr="00752358">
        <w:rPr>
          <w:color w:val="000000" w:themeColor="text1"/>
          <w:szCs w:val="26"/>
        </w:rPr>
        <w:t>. Phân loại các văn bản pháp luật có liên quan đến dự thảo Quyết định</w:t>
      </w:r>
      <w:bookmarkEnd w:id="7"/>
      <w:bookmarkEnd w:id="8"/>
      <w:bookmarkEnd w:id="9"/>
      <w:bookmarkEnd w:id="10"/>
    </w:p>
    <w:p w14:paraId="4C8C3009" w14:textId="77777777" w:rsidR="00691A97" w:rsidRPr="00752358" w:rsidRDefault="00691A97" w:rsidP="00EE40E4">
      <w:pPr>
        <w:spacing w:after="0" w:line="281" w:lineRule="auto"/>
        <w:jc w:val="both"/>
        <w:rPr>
          <w:rFonts w:ascii="Times New Roman" w:hAnsi="Times New Roman" w:cs="Times New Roman"/>
          <w:i/>
          <w:iCs/>
          <w:color w:val="000000" w:themeColor="text1"/>
          <w:sz w:val="28"/>
          <w:szCs w:val="28"/>
        </w:rPr>
      </w:pPr>
      <w:r w:rsidRPr="00752358">
        <w:rPr>
          <w:rFonts w:ascii="Times New Roman" w:hAnsi="Times New Roman" w:cs="Times New Roman"/>
          <w:i/>
          <w:iCs/>
          <w:color w:val="000000" w:themeColor="text1"/>
          <w:sz w:val="28"/>
          <w:szCs w:val="28"/>
        </w:rPr>
        <w:t>1.2.2. Phương pháp rà soát</w:t>
      </w:r>
    </w:p>
    <w:p w14:paraId="391BA5CF" w14:textId="77777777"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Phương pháp rà soát các văn bản pháp luật bao gồm:</w:t>
      </w:r>
    </w:p>
    <w:p w14:paraId="74B4B62F" w14:textId="77777777"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 Phương pháp thu thập và phân loại </w:t>
      </w:r>
    </w:p>
    <w:p w14:paraId="53BE2DEC" w14:textId="77777777"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 Phương pháp phân tích và so sánh.   </w:t>
      </w:r>
    </w:p>
    <w:p w14:paraId="573692F7" w14:textId="6A632418" w:rsidR="00452C08" w:rsidRPr="00752358" w:rsidRDefault="00691A97" w:rsidP="00EE40E4">
      <w:pPr>
        <w:spacing w:after="0" w:line="281" w:lineRule="auto"/>
        <w:jc w:val="both"/>
        <w:rPr>
          <w:rFonts w:ascii="Times New Roman" w:hAnsi="Times New Roman" w:cs="Times New Roman"/>
          <w:b/>
          <w:bCs/>
          <w:color w:val="000000" w:themeColor="text1"/>
          <w:sz w:val="28"/>
          <w:szCs w:val="28"/>
        </w:rPr>
      </w:pPr>
      <w:bookmarkStart w:id="11" w:name="_Toc118232336"/>
      <w:bookmarkStart w:id="12" w:name="_Toc119314513"/>
      <w:r w:rsidRPr="00752358">
        <w:rPr>
          <w:rFonts w:ascii="Times New Roman" w:hAnsi="Times New Roman" w:cs="Times New Roman"/>
          <w:b/>
          <w:bCs/>
          <w:color w:val="000000" w:themeColor="text1"/>
          <w:sz w:val="28"/>
          <w:szCs w:val="28"/>
        </w:rPr>
        <w:t>2</w:t>
      </w:r>
      <w:r w:rsidR="007939A6" w:rsidRPr="00752358">
        <w:rPr>
          <w:rFonts w:ascii="Times New Roman" w:hAnsi="Times New Roman" w:cs="Times New Roman"/>
          <w:b/>
          <w:bCs/>
          <w:color w:val="000000" w:themeColor="text1"/>
          <w:sz w:val="28"/>
          <w:szCs w:val="28"/>
        </w:rPr>
        <w:t>. Kết quả rà soát</w:t>
      </w:r>
      <w:bookmarkEnd w:id="11"/>
      <w:bookmarkEnd w:id="12"/>
      <w:r w:rsidR="00B004C5" w:rsidRPr="00752358">
        <w:rPr>
          <w:rFonts w:ascii="Times New Roman" w:hAnsi="Times New Roman" w:cs="Times New Roman"/>
          <w:b/>
          <w:bCs/>
          <w:color w:val="000000" w:themeColor="text1"/>
          <w:sz w:val="28"/>
          <w:szCs w:val="28"/>
        </w:rPr>
        <w:t xml:space="preserve"> pháp lý</w:t>
      </w:r>
    </w:p>
    <w:p w14:paraId="69F43391" w14:textId="04CFF067" w:rsidR="00691A97" w:rsidRPr="00752358" w:rsidRDefault="00691A97" w:rsidP="00EE40E4">
      <w:pPr>
        <w:spacing w:after="0" w:line="281" w:lineRule="auto"/>
        <w:jc w:val="both"/>
        <w:rPr>
          <w:b/>
          <w:bCs/>
          <w:iCs/>
          <w:color w:val="000000" w:themeColor="text1"/>
          <w:sz w:val="28"/>
          <w:szCs w:val="28"/>
        </w:rPr>
      </w:pPr>
      <w:r w:rsidRPr="00752358">
        <w:rPr>
          <w:rFonts w:ascii="Times New Roman" w:hAnsi="Times New Roman" w:cs="Times New Roman"/>
          <w:b/>
          <w:bCs/>
          <w:i/>
          <w:iCs/>
          <w:color w:val="000000" w:themeColor="text1"/>
          <w:sz w:val="28"/>
          <w:szCs w:val="28"/>
        </w:rPr>
        <w:t xml:space="preserve">2.1. Văn bản pháp luật liên quan đến nội dung tại quy định của </w:t>
      </w:r>
      <w:r w:rsidR="00F37CFF" w:rsidRPr="00752358">
        <w:rPr>
          <w:rFonts w:ascii="Times New Roman" w:hAnsi="Times New Roman" w:cs="Times New Roman"/>
          <w:b/>
          <w:bCs/>
          <w:i/>
          <w:iCs/>
          <w:color w:val="000000" w:themeColor="text1"/>
          <w:sz w:val="28"/>
          <w:szCs w:val="28"/>
        </w:rPr>
        <w:t>d</w:t>
      </w:r>
      <w:r w:rsidRPr="00752358">
        <w:rPr>
          <w:rFonts w:ascii="Times New Roman" w:hAnsi="Times New Roman" w:cs="Times New Roman"/>
          <w:b/>
          <w:bCs/>
          <w:i/>
          <w:iCs/>
          <w:color w:val="000000" w:themeColor="text1"/>
          <w:sz w:val="28"/>
          <w:szCs w:val="28"/>
        </w:rPr>
        <w:t>ự thảo Quyết định đã rà soát</w:t>
      </w:r>
    </w:p>
    <w:p w14:paraId="586B3331" w14:textId="55900061"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Qua thực hiện rà soát, đã xác định được </w:t>
      </w:r>
      <w:r w:rsidR="00F65B3A" w:rsidRPr="00752358">
        <w:rPr>
          <w:rFonts w:ascii="Times New Roman" w:hAnsi="Times New Roman" w:cs="Times New Roman"/>
          <w:b/>
          <w:color w:val="000000" w:themeColor="text1"/>
          <w:sz w:val="28"/>
          <w:szCs w:val="28"/>
        </w:rPr>
        <w:t>2</w:t>
      </w:r>
      <w:r w:rsidR="005002A2" w:rsidRPr="00752358">
        <w:rPr>
          <w:rFonts w:ascii="Times New Roman" w:hAnsi="Times New Roman" w:cs="Times New Roman"/>
          <w:b/>
          <w:color w:val="000000" w:themeColor="text1"/>
          <w:sz w:val="28"/>
          <w:szCs w:val="28"/>
        </w:rPr>
        <w:t>1</w:t>
      </w:r>
      <w:r w:rsidRPr="00752358">
        <w:rPr>
          <w:rFonts w:ascii="Times New Roman" w:hAnsi="Times New Roman" w:cs="Times New Roman"/>
          <w:color w:val="000000" w:themeColor="text1"/>
          <w:sz w:val="28"/>
          <w:szCs w:val="28"/>
        </w:rPr>
        <w:t xml:space="preserve"> văn bản pháp luật có nội dung liên quan đến </w:t>
      </w:r>
      <w:r w:rsidR="00F37CFF" w:rsidRPr="00752358">
        <w:rPr>
          <w:rFonts w:ascii="Times New Roman" w:hAnsi="Times New Roman" w:cs="Times New Roman"/>
          <w:color w:val="000000" w:themeColor="text1"/>
          <w:sz w:val="28"/>
          <w:szCs w:val="28"/>
        </w:rPr>
        <w:t>d</w:t>
      </w:r>
      <w:r w:rsidRPr="00752358">
        <w:rPr>
          <w:rFonts w:ascii="Times New Roman" w:hAnsi="Times New Roman" w:cs="Times New Roman"/>
          <w:color w:val="000000" w:themeColor="text1"/>
          <w:sz w:val="28"/>
          <w:szCs w:val="28"/>
        </w:rPr>
        <w:t>ự thảo Quyết định trong đó:</w:t>
      </w:r>
    </w:p>
    <w:p w14:paraId="2397BFC3" w14:textId="7F6ACFE4"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lastRenderedPageBreak/>
        <w:t xml:space="preserve">- Văn bản Luật: có </w:t>
      </w:r>
      <w:r w:rsidRPr="00752358">
        <w:rPr>
          <w:rFonts w:ascii="Times New Roman" w:hAnsi="Times New Roman" w:cs="Times New Roman"/>
          <w:b/>
          <w:bCs/>
          <w:color w:val="000000" w:themeColor="text1"/>
          <w:sz w:val="28"/>
          <w:szCs w:val="28"/>
        </w:rPr>
        <w:t>0</w:t>
      </w:r>
      <w:r w:rsidR="006C1B69" w:rsidRPr="00752358">
        <w:rPr>
          <w:rFonts w:ascii="Times New Roman" w:hAnsi="Times New Roman" w:cs="Times New Roman"/>
          <w:b/>
          <w:bCs/>
          <w:color w:val="000000" w:themeColor="text1"/>
          <w:sz w:val="28"/>
          <w:szCs w:val="28"/>
        </w:rPr>
        <w:t>5</w:t>
      </w:r>
      <w:r w:rsidRPr="00752358">
        <w:rPr>
          <w:rFonts w:ascii="Times New Roman" w:hAnsi="Times New Roman" w:cs="Times New Roman"/>
          <w:color w:val="000000" w:themeColor="text1"/>
          <w:sz w:val="28"/>
          <w:szCs w:val="28"/>
        </w:rPr>
        <w:t xml:space="preserve"> văn bản, trong đó </w:t>
      </w:r>
      <w:r w:rsidR="00F37CFF" w:rsidRPr="00752358">
        <w:rPr>
          <w:rFonts w:ascii="Times New Roman" w:hAnsi="Times New Roman" w:cs="Times New Roman"/>
          <w:color w:val="000000" w:themeColor="text1"/>
          <w:sz w:val="28"/>
          <w:szCs w:val="28"/>
        </w:rPr>
        <w:t>d</w:t>
      </w:r>
      <w:r w:rsidRPr="00752358">
        <w:rPr>
          <w:rFonts w:ascii="Times New Roman" w:hAnsi="Times New Roman" w:cs="Times New Roman"/>
          <w:color w:val="000000" w:themeColor="text1"/>
          <w:sz w:val="28"/>
          <w:szCs w:val="28"/>
        </w:rPr>
        <w:t xml:space="preserve">ự thảo Quyết định thực hiện theo quy định tại khoản 5 Điều 149 và khoản 5 Điều 150 Luật Bảo vệ môi trường năm 2020. </w:t>
      </w:r>
    </w:p>
    <w:p w14:paraId="0FA450F8" w14:textId="51D4EF91" w:rsidR="00691A97" w:rsidRPr="00B0226C" w:rsidRDefault="00691A97" w:rsidP="00B0226C">
      <w:pPr>
        <w:spacing w:after="0" w:line="281" w:lineRule="auto"/>
        <w:ind w:firstLine="720"/>
        <w:jc w:val="both"/>
        <w:rPr>
          <w:rFonts w:ascii="Times New Roman" w:hAnsi="Times New Roman" w:cs="Times New Roman"/>
          <w:color w:val="000000" w:themeColor="text1"/>
          <w:spacing w:val="-6"/>
          <w:sz w:val="28"/>
          <w:szCs w:val="28"/>
        </w:rPr>
      </w:pPr>
      <w:r w:rsidRPr="00B0226C">
        <w:rPr>
          <w:rFonts w:ascii="Times New Roman" w:hAnsi="Times New Roman" w:cs="Times New Roman"/>
          <w:color w:val="000000" w:themeColor="text1"/>
          <w:spacing w:val="-6"/>
          <w:sz w:val="28"/>
          <w:szCs w:val="28"/>
        </w:rPr>
        <w:t xml:space="preserve">- Nghị định: có </w:t>
      </w:r>
      <w:r w:rsidRPr="00B0226C">
        <w:rPr>
          <w:rFonts w:ascii="Times New Roman" w:hAnsi="Times New Roman" w:cs="Times New Roman"/>
          <w:b/>
          <w:bCs/>
          <w:color w:val="000000" w:themeColor="text1"/>
          <w:spacing w:val="-6"/>
          <w:sz w:val="28"/>
          <w:szCs w:val="28"/>
        </w:rPr>
        <w:t>1</w:t>
      </w:r>
      <w:r w:rsidR="005002A2" w:rsidRPr="00B0226C">
        <w:rPr>
          <w:rFonts w:ascii="Times New Roman" w:hAnsi="Times New Roman" w:cs="Times New Roman"/>
          <w:b/>
          <w:bCs/>
          <w:color w:val="000000" w:themeColor="text1"/>
          <w:spacing w:val="-6"/>
          <w:sz w:val="28"/>
          <w:szCs w:val="28"/>
        </w:rPr>
        <w:t>2</w:t>
      </w:r>
      <w:r w:rsidRPr="00B0226C">
        <w:rPr>
          <w:rFonts w:ascii="Times New Roman" w:hAnsi="Times New Roman" w:cs="Times New Roman"/>
          <w:color w:val="000000" w:themeColor="text1"/>
          <w:spacing w:val="-6"/>
          <w:sz w:val="28"/>
          <w:szCs w:val="28"/>
        </w:rPr>
        <w:t xml:space="preserve"> văn bản, trong đó </w:t>
      </w:r>
      <w:r w:rsidR="00F37CFF" w:rsidRPr="00B0226C">
        <w:rPr>
          <w:rFonts w:ascii="Times New Roman" w:hAnsi="Times New Roman" w:cs="Times New Roman"/>
          <w:color w:val="000000" w:themeColor="text1"/>
          <w:spacing w:val="-6"/>
          <w:sz w:val="28"/>
          <w:szCs w:val="28"/>
        </w:rPr>
        <w:t>d</w:t>
      </w:r>
      <w:r w:rsidRPr="00B0226C">
        <w:rPr>
          <w:rFonts w:ascii="Times New Roman" w:hAnsi="Times New Roman" w:cs="Times New Roman"/>
          <w:color w:val="000000" w:themeColor="text1"/>
          <w:spacing w:val="-6"/>
          <w:sz w:val="28"/>
          <w:szCs w:val="28"/>
        </w:rPr>
        <w:t xml:space="preserve">ự thảo Quyết định thực hiện theo quy định tại Khoản 2 Điều 154 Nghị định 08/2022/NĐ-CP ngày 10 tháng 01 năm 2022 của Chính phủ quy định chi tiết một số điều của Luật Bảo vệ môi trường. </w:t>
      </w:r>
    </w:p>
    <w:p w14:paraId="2DC2E541" w14:textId="38A72F1F"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 Thông tư: có </w:t>
      </w:r>
      <w:r w:rsidRPr="00752358">
        <w:rPr>
          <w:rFonts w:ascii="Times New Roman" w:hAnsi="Times New Roman" w:cs="Times New Roman"/>
          <w:b/>
          <w:bCs/>
          <w:color w:val="000000" w:themeColor="text1"/>
          <w:sz w:val="28"/>
          <w:szCs w:val="28"/>
        </w:rPr>
        <w:t>0</w:t>
      </w:r>
      <w:r w:rsidR="005002A2" w:rsidRPr="00752358">
        <w:rPr>
          <w:rFonts w:ascii="Times New Roman" w:hAnsi="Times New Roman" w:cs="Times New Roman"/>
          <w:b/>
          <w:bCs/>
          <w:color w:val="000000" w:themeColor="text1"/>
          <w:sz w:val="28"/>
          <w:szCs w:val="28"/>
        </w:rPr>
        <w:t>4</w:t>
      </w:r>
      <w:r w:rsidRPr="00752358">
        <w:rPr>
          <w:rFonts w:ascii="Times New Roman" w:hAnsi="Times New Roman" w:cs="Times New Roman"/>
          <w:color w:val="000000" w:themeColor="text1"/>
          <w:sz w:val="28"/>
          <w:szCs w:val="28"/>
        </w:rPr>
        <w:t xml:space="preserve"> văn bản</w:t>
      </w:r>
    </w:p>
    <w:p w14:paraId="28E1BA11" w14:textId="2926E3ED" w:rsidR="00691A97" w:rsidRPr="00752358" w:rsidRDefault="00691A97" w:rsidP="00B0226C">
      <w:pPr>
        <w:spacing w:after="0" w:line="281" w:lineRule="auto"/>
        <w:ind w:firstLine="720"/>
        <w:jc w:val="both"/>
        <w:rPr>
          <w:rFonts w:ascii="Times New Roman" w:hAnsi="Times New Roman" w:cs="Times New Roman"/>
          <w:i/>
          <w:iCs/>
          <w:color w:val="000000" w:themeColor="text1"/>
          <w:sz w:val="28"/>
          <w:szCs w:val="28"/>
        </w:rPr>
      </w:pPr>
      <w:r w:rsidRPr="00752358">
        <w:rPr>
          <w:rFonts w:ascii="Times New Roman" w:hAnsi="Times New Roman" w:cs="Times New Roman"/>
          <w:i/>
          <w:iCs/>
          <w:color w:val="000000" w:themeColor="text1"/>
          <w:sz w:val="28"/>
          <w:szCs w:val="28"/>
        </w:rPr>
        <w:t>(</w:t>
      </w:r>
      <w:r w:rsidR="002C03BE" w:rsidRPr="00752358">
        <w:rPr>
          <w:rFonts w:ascii="Times New Roman" w:hAnsi="Times New Roman" w:cs="Times New Roman"/>
          <w:i/>
          <w:iCs/>
          <w:color w:val="000000" w:themeColor="text1"/>
          <w:sz w:val="28"/>
          <w:szCs w:val="28"/>
        </w:rPr>
        <w:t>C</w:t>
      </w:r>
      <w:r w:rsidRPr="00752358">
        <w:rPr>
          <w:rFonts w:ascii="Times New Roman" w:hAnsi="Times New Roman" w:cs="Times New Roman"/>
          <w:i/>
          <w:iCs/>
          <w:color w:val="000000" w:themeColor="text1"/>
          <w:sz w:val="28"/>
          <w:szCs w:val="28"/>
        </w:rPr>
        <w:t xml:space="preserve">ác văn bản pháp luật cụ thể tại </w:t>
      </w:r>
      <w:r w:rsidR="002C03BE" w:rsidRPr="00752358">
        <w:rPr>
          <w:rFonts w:ascii="Times New Roman" w:hAnsi="Times New Roman" w:cs="Times New Roman"/>
          <w:b/>
          <w:i/>
          <w:iCs/>
          <w:color w:val="000000" w:themeColor="text1"/>
          <w:sz w:val="28"/>
          <w:szCs w:val="28"/>
        </w:rPr>
        <w:t>Phụ lục</w:t>
      </w:r>
      <w:r w:rsidRPr="00752358">
        <w:rPr>
          <w:rFonts w:ascii="Times New Roman" w:hAnsi="Times New Roman" w:cs="Times New Roman"/>
          <w:b/>
          <w:i/>
          <w:iCs/>
          <w:color w:val="000000" w:themeColor="text1"/>
          <w:sz w:val="28"/>
          <w:szCs w:val="28"/>
        </w:rPr>
        <w:t xml:space="preserve"> </w:t>
      </w:r>
      <w:r w:rsidR="00273CAA" w:rsidRPr="00752358">
        <w:rPr>
          <w:rFonts w:ascii="Times New Roman" w:hAnsi="Times New Roman" w:cs="Times New Roman"/>
          <w:b/>
          <w:i/>
          <w:iCs/>
          <w:color w:val="000000" w:themeColor="text1"/>
          <w:sz w:val="28"/>
          <w:szCs w:val="28"/>
        </w:rPr>
        <w:t>1</w:t>
      </w:r>
      <w:r w:rsidRPr="00752358">
        <w:rPr>
          <w:rFonts w:ascii="Times New Roman" w:hAnsi="Times New Roman" w:cs="Times New Roman"/>
          <w:i/>
          <w:iCs/>
          <w:color w:val="000000" w:themeColor="text1"/>
          <w:sz w:val="28"/>
          <w:szCs w:val="28"/>
        </w:rPr>
        <w:t>)</w:t>
      </w:r>
    </w:p>
    <w:p w14:paraId="3DD528F2" w14:textId="418F84A5" w:rsidR="00691A97" w:rsidRPr="00752358" w:rsidRDefault="00691A97" w:rsidP="00B0226C">
      <w:pPr>
        <w:spacing w:after="0" w:line="281" w:lineRule="auto"/>
        <w:ind w:firstLine="720"/>
        <w:jc w:val="both"/>
        <w:rPr>
          <w:rFonts w:ascii="Times New Roman" w:hAnsi="Times New Roman" w:cs="Times New Roman"/>
          <w:b/>
          <w:i/>
          <w:color w:val="000000" w:themeColor="text1"/>
          <w:spacing w:val="-4"/>
          <w:sz w:val="28"/>
          <w:szCs w:val="28"/>
        </w:rPr>
      </w:pPr>
      <w:r w:rsidRPr="00752358">
        <w:rPr>
          <w:rFonts w:ascii="Times New Roman" w:hAnsi="Times New Roman" w:cs="Times New Roman"/>
          <w:color w:val="000000" w:themeColor="text1"/>
          <w:spacing w:val="-4"/>
          <w:sz w:val="28"/>
          <w:szCs w:val="28"/>
        </w:rPr>
        <w:t xml:space="preserve">Trong các văn bản được rà soát, có </w:t>
      </w:r>
      <w:r w:rsidR="00DD519D" w:rsidRPr="00752358">
        <w:rPr>
          <w:rFonts w:ascii="Times New Roman" w:hAnsi="Times New Roman" w:cs="Times New Roman"/>
          <w:b/>
          <w:bCs/>
          <w:color w:val="000000" w:themeColor="text1"/>
          <w:spacing w:val="-4"/>
          <w:sz w:val="28"/>
          <w:szCs w:val="28"/>
        </w:rPr>
        <w:t>0</w:t>
      </w:r>
      <w:r w:rsidRPr="00752358">
        <w:rPr>
          <w:rFonts w:ascii="Times New Roman" w:hAnsi="Times New Roman" w:cs="Times New Roman"/>
          <w:b/>
          <w:bCs/>
          <w:color w:val="000000" w:themeColor="text1"/>
          <w:spacing w:val="-4"/>
          <w:sz w:val="28"/>
          <w:szCs w:val="28"/>
        </w:rPr>
        <w:t>3</w:t>
      </w:r>
      <w:r w:rsidRPr="00752358">
        <w:rPr>
          <w:rFonts w:ascii="Times New Roman" w:hAnsi="Times New Roman" w:cs="Times New Roman"/>
          <w:color w:val="000000" w:themeColor="text1"/>
          <w:spacing w:val="-4"/>
          <w:sz w:val="28"/>
          <w:szCs w:val="28"/>
        </w:rPr>
        <w:t xml:space="preserve"> văn bản được đề nghị bổ sung các quy định để bảo đảm tính đồng bộ với nội dung của </w:t>
      </w:r>
      <w:r w:rsidR="00F37CFF" w:rsidRPr="00752358">
        <w:rPr>
          <w:rFonts w:ascii="Times New Roman" w:hAnsi="Times New Roman" w:cs="Times New Roman"/>
          <w:color w:val="000000" w:themeColor="text1"/>
          <w:spacing w:val="-4"/>
          <w:sz w:val="28"/>
          <w:szCs w:val="28"/>
        </w:rPr>
        <w:t>d</w:t>
      </w:r>
      <w:r w:rsidRPr="00752358">
        <w:rPr>
          <w:rFonts w:ascii="Times New Roman" w:hAnsi="Times New Roman" w:cs="Times New Roman"/>
          <w:color w:val="000000" w:themeColor="text1"/>
          <w:spacing w:val="-4"/>
          <w:sz w:val="28"/>
          <w:szCs w:val="28"/>
        </w:rPr>
        <w:t xml:space="preserve">ự thảo Quyết định sau khi được ban hành (trong đó có </w:t>
      </w:r>
      <w:r w:rsidR="005002A2" w:rsidRPr="00752358">
        <w:rPr>
          <w:rFonts w:ascii="Times New Roman" w:hAnsi="Times New Roman" w:cs="Times New Roman"/>
          <w:b/>
          <w:bCs/>
          <w:color w:val="000000" w:themeColor="text1"/>
          <w:spacing w:val="-4"/>
          <w:sz w:val="28"/>
          <w:szCs w:val="28"/>
        </w:rPr>
        <w:t>0</w:t>
      </w:r>
      <w:r w:rsidRPr="00752358">
        <w:rPr>
          <w:rFonts w:ascii="Times New Roman" w:hAnsi="Times New Roman" w:cs="Times New Roman"/>
          <w:b/>
          <w:bCs/>
          <w:color w:val="000000" w:themeColor="text1"/>
          <w:spacing w:val="-4"/>
          <w:sz w:val="28"/>
          <w:szCs w:val="28"/>
        </w:rPr>
        <w:t>1</w:t>
      </w:r>
      <w:r w:rsidRPr="00752358">
        <w:rPr>
          <w:rFonts w:ascii="Times New Roman" w:hAnsi="Times New Roman" w:cs="Times New Roman"/>
          <w:color w:val="000000" w:themeColor="text1"/>
          <w:spacing w:val="-4"/>
          <w:sz w:val="28"/>
          <w:szCs w:val="28"/>
        </w:rPr>
        <w:t xml:space="preserve"> </w:t>
      </w:r>
      <w:r w:rsidR="00F37CFF" w:rsidRPr="00752358">
        <w:rPr>
          <w:rFonts w:ascii="Times New Roman" w:hAnsi="Times New Roman" w:cs="Times New Roman"/>
          <w:color w:val="000000" w:themeColor="text1"/>
          <w:spacing w:val="-4"/>
          <w:sz w:val="28"/>
          <w:szCs w:val="28"/>
        </w:rPr>
        <w:t>v</w:t>
      </w:r>
      <w:r w:rsidRPr="00752358">
        <w:rPr>
          <w:rFonts w:ascii="Times New Roman" w:hAnsi="Times New Roman" w:cs="Times New Roman"/>
          <w:color w:val="000000" w:themeColor="text1"/>
          <w:spacing w:val="-4"/>
          <w:sz w:val="28"/>
          <w:szCs w:val="28"/>
        </w:rPr>
        <w:t xml:space="preserve">ăn bản Luật và </w:t>
      </w:r>
      <w:r w:rsidR="005002A2" w:rsidRPr="00752358">
        <w:rPr>
          <w:rFonts w:ascii="Times New Roman" w:hAnsi="Times New Roman" w:cs="Times New Roman"/>
          <w:b/>
          <w:bCs/>
          <w:color w:val="000000" w:themeColor="text1"/>
          <w:spacing w:val="-4"/>
          <w:sz w:val="28"/>
          <w:szCs w:val="28"/>
        </w:rPr>
        <w:t>0</w:t>
      </w:r>
      <w:r w:rsidRPr="00752358">
        <w:rPr>
          <w:rFonts w:ascii="Times New Roman" w:hAnsi="Times New Roman" w:cs="Times New Roman"/>
          <w:b/>
          <w:bCs/>
          <w:color w:val="000000" w:themeColor="text1"/>
          <w:spacing w:val="-4"/>
          <w:sz w:val="28"/>
          <w:szCs w:val="28"/>
        </w:rPr>
        <w:t>2</w:t>
      </w:r>
      <w:r w:rsidRPr="00752358">
        <w:rPr>
          <w:rFonts w:ascii="Times New Roman" w:hAnsi="Times New Roman" w:cs="Times New Roman"/>
          <w:color w:val="000000" w:themeColor="text1"/>
          <w:spacing w:val="-4"/>
          <w:sz w:val="28"/>
          <w:szCs w:val="28"/>
        </w:rPr>
        <w:t xml:space="preserve"> Nghị định), </w:t>
      </w:r>
      <w:r w:rsidR="00BA7158" w:rsidRPr="00752358">
        <w:rPr>
          <w:rFonts w:ascii="Times New Roman" w:hAnsi="Times New Roman" w:cs="Times New Roman"/>
          <w:b/>
          <w:bCs/>
          <w:color w:val="000000" w:themeColor="text1"/>
          <w:spacing w:val="-4"/>
          <w:sz w:val="28"/>
          <w:szCs w:val="28"/>
        </w:rPr>
        <w:t>18</w:t>
      </w:r>
      <w:r w:rsidRPr="00752358">
        <w:rPr>
          <w:rFonts w:ascii="Times New Roman" w:hAnsi="Times New Roman" w:cs="Times New Roman"/>
          <w:color w:val="000000" w:themeColor="text1"/>
          <w:spacing w:val="-4"/>
          <w:sz w:val="28"/>
          <w:szCs w:val="28"/>
        </w:rPr>
        <w:t xml:space="preserve"> văn bản pháp luật còn lại kết quả rà soát cho thấy đều phù hợp và có tính liên kết với các quy định trong </w:t>
      </w:r>
      <w:r w:rsidR="00F37CFF" w:rsidRPr="00752358">
        <w:rPr>
          <w:rFonts w:ascii="Times New Roman" w:hAnsi="Times New Roman" w:cs="Times New Roman"/>
          <w:color w:val="000000" w:themeColor="text1"/>
          <w:spacing w:val="-4"/>
          <w:sz w:val="28"/>
          <w:szCs w:val="28"/>
        </w:rPr>
        <w:t>d</w:t>
      </w:r>
      <w:r w:rsidRPr="00752358">
        <w:rPr>
          <w:rFonts w:ascii="Times New Roman" w:hAnsi="Times New Roman" w:cs="Times New Roman"/>
          <w:color w:val="000000" w:themeColor="text1"/>
          <w:spacing w:val="-4"/>
          <w:sz w:val="28"/>
          <w:szCs w:val="28"/>
        </w:rPr>
        <w:t xml:space="preserve">ự thảo Quyết định (được thể hiện chi tiết tại </w:t>
      </w:r>
      <w:r w:rsidRPr="00752358">
        <w:rPr>
          <w:rFonts w:ascii="Times New Roman" w:hAnsi="Times New Roman" w:cs="Times New Roman"/>
          <w:b/>
          <w:i/>
          <w:color w:val="000000" w:themeColor="text1"/>
          <w:spacing w:val="-4"/>
          <w:sz w:val="28"/>
          <w:szCs w:val="28"/>
        </w:rPr>
        <w:t xml:space="preserve">hình 2 và </w:t>
      </w:r>
      <w:r w:rsidR="002C03BE" w:rsidRPr="00752358">
        <w:rPr>
          <w:rFonts w:ascii="Times New Roman" w:hAnsi="Times New Roman" w:cs="Times New Roman"/>
          <w:b/>
          <w:i/>
          <w:color w:val="000000" w:themeColor="text1"/>
          <w:spacing w:val="-4"/>
          <w:sz w:val="28"/>
          <w:szCs w:val="28"/>
        </w:rPr>
        <w:t xml:space="preserve">Phụ lục </w:t>
      </w:r>
      <w:r w:rsidRPr="00752358">
        <w:rPr>
          <w:rFonts w:ascii="Times New Roman" w:hAnsi="Times New Roman" w:cs="Times New Roman"/>
          <w:b/>
          <w:i/>
          <w:color w:val="000000" w:themeColor="text1"/>
          <w:spacing w:val="-4"/>
          <w:sz w:val="28"/>
          <w:szCs w:val="28"/>
        </w:rPr>
        <w:t>1)</w:t>
      </w:r>
    </w:p>
    <w:p w14:paraId="2E5D1E99" w14:textId="49B4A686" w:rsidR="0070242D" w:rsidRPr="00752358" w:rsidRDefault="00906770" w:rsidP="00B0226C">
      <w:pPr>
        <w:spacing w:after="0" w:line="281" w:lineRule="auto"/>
        <w:ind w:firstLine="720"/>
        <w:jc w:val="both"/>
        <w:rPr>
          <w:rFonts w:ascii="Times New Roman" w:hAnsi="Times New Roman" w:cs="Times New Roman"/>
          <w:b/>
          <w:i/>
          <w:color w:val="000000" w:themeColor="text1"/>
          <w:spacing w:val="-4"/>
          <w:sz w:val="28"/>
          <w:szCs w:val="28"/>
        </w:rPr>
      </w:pPr>
      <w:r w:rsidRPr="00752358">
        <w:rPr>
          <w:rFonts w:ascii="Times New Roman" w:hAnsi="Times New Roman" w:cs="Times New Roman"/>
          <w:b/>
          <w:i/>
          <w:noProof/>
          <w:color w:val="000000" w:themeColor="text1"/>
          <w:spacing w:val="-4"/>
          <w:sz w:val="28"/>
          <w:szCs w:val="28"/>
        </w:rPr>
        <w:drawing>
          <wp:inline distT="0" distB="0" distL="0" distR="0" wp14:anchorId="7B600840" wp14:editId="5692A184">
            <wp:extent cx="3625703" cy="2573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607" cy="2576625"/>
                    </a:xfrm>
                    <a:prstGeom prst="rect">
                      <a:avLst/>
                    </a:prstGeom>
                    <a:noFill/>
                  </pic:spPr>
                </pic:pic>
              </a:graphicData>
            </a:graphic>
          </wp:inline>
        </w:drawing>
      </w:r>
    </w:p>
    <w:p w14:paraId="0830FA6E" w14:textId="44DCDEE4" w:rsidR="00691A97" w:rsidRPr="00752358" w:rsidRDefault="00691A97" w:rsidP="00B0226C">
      <w:pPr>
        <w:spacing w:after="0" w:line="281" w:lineRule="auto"/>
        <w:jc w:val="center"/>
        <w:rPr>
          <w:rFonts w:ascii="Times New Roman" w:hAnsi="Times New Roman" w:cs="Times New Roman"/>
          <w:b/>
          <w:bCs/>
          <w:color w:val="000000" w:themeColor="text1"/>
          <w:sz w:val="28"/>
          <w:szCs w:val="28"/>
        </w:rPr>
      </w:pPr>
      <w:bookmarkStart w:id="13" w:name="_Toc118232274"/>
      <w:bookmarkStart w:id="14" w:name="_Toc118232337"/>
      <w:bookmarkStart w:id="15" w:name="_Toc119687846"/>
      <w:r w:rsidRPr="00752358">
        <w:rPr>
          <w:rFonts w:ascii="Times New Roman" w:hAnsi="Times New Roman" w:cs="Times New Roman"/>
          <w:b/>
          <w:bCs/>
          <w:color w:val="000000" w:themeColor="text1"/>
          <w:sz w:val="28"/>
          <w:szCs w:val="28"/>
        </w:rPr>
        <w:t xml:space="preserve">Hình </w:t>
      </w:r>
      <w:r w:rsidRPr="00752358">
        <w:rPr>
          <w:rFonts w:ascii="Times New Roman" w:hAnsi="Times New Roman" w:cs="Times New Roman"/>
          <w:b/>
          <w:bCs/>
          <w:color w:val="000000" w:themeColor="text1"/>
          <w:sz w:val="28"/>
          <w:szCs w:val="28"/>
        </w:rPr>
        <w:fldChar w:fldCharType="begin"/>
      </w:r>
      <w:r w:rsidRPr="00752358">
        <w:rPr>
          <w:rFonts w:ascii="Times New Roman" w:hAnsi="Times New Roman" w:cs="Times New Roman"/>
          <w:b/>
          <w:bCs/>
          <w:color w:val="000000" w:themeColor="text1"/>
          <w:sz w:val="28"/>
          <w:szCs w:val="28"/>
        </w:rPr>
        <w:instrText xml:space="preserve"> SEQ Hình \* ARABIC </w:instrText>
      </w:r>
      <w:r w:rsidRPr="00752358">
        <w:rPr>
          <w:rFonts w:ascii="Times New Roman" w:hAnsi="Times New Roman" w:cs="Times New Roman"/>
          <w:b/>
          <w:bCs/>
          <w:color w:val="000000" w:themeColor="text1"/>
          <w:sz w:val="28"/>
          <w:szCs w:val="28"/>
        </w:rPr>
        <w:fldChar w:fldCharType="separate"/>
      </w:r>
      <w:r w:rsidRPr="00752358">
        <w:rPr>
          <w:rFonts w:ascii="Times New Roman" w:hAnsi="Times New Roman" w:cs="Times New Roman"/>
          <w:b/>
          <w:bCs/>
          <w:noProof/>
          <w:color w:val="000000" w:themeColor="text1"/>
          <w:sz w:val="28"/>
          <w:szCs w:val="28"/>
        </w:rPr>
        <w:t>2</w:t>
      </w:r>
      <w:r w:rsidRPr="00752358">
        <w:rPr>
          <w:rFonts w:ascii="Times New Roman" w:hAnsi="Times New Roman" w:cs="Times New Roman"/>
          <w:b/>
          <w:bCs/>
          <w:color w:val="000000" w:themeColor="text1"/>
          <w:sz w:val="28"/>
          <w:szCs w:val="28"/>
        </w:rPr>
        <w:fldChar w:fldCharType="end"/>
      </w:r>
      <w:r w:rsidRPr="00752358">
        <w:rPr>
          <w:rFonts w:ascii="Times New Roman" w:hAnsi="Times New Roman" w:cs="Times New Roman"/>
          <w:b/>
          <w:bCs/>
          <w:color w:val="000000" w:themeColor="text1"/>
          <w:sz w:val="28"/>
          <w:szCs w:val="28"/>
        </w:rPr>
        <w:t xml:space="preserve">. </w:t>
      </w:r>
      <w:r w:rsidR="00D37525" w:rsidRPr="00752358">
        <w:rPr>
          <w:rFonts w:ascii="Times New Roman" w:hAnsi="Times New Roman" w:cs="Times New Roman"/>
          <w:b/>
          <w:bCs/>
          <w:color w:val="000000" w:themeColor="text1"/>
          <w:sz w:val="28"/>
          <w:szCs w:val="28"/>
        </w:rPr>
        <w:t>Số lượng và tỷ trọng</w:t>
      </w:r>
      <w:r w:rsidRPr="00752358">
        <w:rPr>
          <w:rFonts w:ascii="Times New Roman" w:hAnsi="Times New Roman" w:cs="Times New Roman"/>
          <w:b/>
          <w:bCs/>
          <w:color w:val="000000" w:themeColor="text1"/>
          <w:sz w:val="28"/>
          <w:szCs w:val="28"/>
        </w:rPr>
        <w:t xml:space="preserve"> các văn bản pháp luật liên quan đến dự thảo Quyết định</w:t>
      </w:r>
      <w:bookmarkEnd w:id="13"/>
      <w:bookmarkEnd w:id="14"/>
      <w:bookmarkEnd w:id="15"/>
    </w:p>
    <w:p w14:paraId="235D559A" w14:textId="28677238" w:rsidR="00273CAA" w:rsidRPr="00752358" w:rsidRDefault="00273CAA"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Kết quả rà soát cũng cho thấy các quy định trong </w:t>
      </w:r>
      <w:r w:rsidR="00F37CFF" w:rsidRPr="00752358">
        <w:rPr>
          <w:rFonts w:ascii="Times New Roman" w:hAnsi="Times New Roman" w:cs="Times New Roman"/>
          <w:color w:val="000000" w:themeColor="text1"/>
          <w:sz w:val="28"/>
          <w:szCs w:val="28"/>
        </w:rPr>
        <w:t>d</w:t>
      </w:r>
      <w:r w:rsidRPr="00752358">
        <w:rPr>
          <w:rFonts w:ascii="Times New Roman" w:hAnsi="Times New Roman" w:cs="Times New Roman"/>
          <w:color w:val="000000" w:themeColor="text1"/>
          <w:sz w:val="28"/>
          <w:szCs w:val="28"/>
        </w:rPr>
        <w:t>ự thảo Quyết định sau khi được ban hành và có hiệu lực sẽ bảo đảm tính đồng bộ với hệ thống các văn bản pháp luật hiện hành, không có văn bản pháp luật nào có hiệu lực pháp lý thấp hơn bị sửa đổi, thay thế hoặc ban hành mới.</w:t>
      </w:r>
    </w:p>
    <w:p w14:paraId="7D0C0294" w14:textId="7A453655" w:rsidR="00B46EE9" w:rsidRPr="00752358" w:rsidRDefault="005634C4" w:rsidP="00B0226C">
      <w:pPr>
        <w:spacing w:after="0" w:line="281" w:lineRule="auto"/>
        <w:ind w:firstLine="720"/>
        <w:jc w:val="both"/>
        <w:rPr>
          <w:rFonts w:ascii="Times New Roman" w:hAnsi="Times New Roman" w:cs="Times New Roman"/>
          <w:color w:val="000000" w:themeColor="text1"/>
          <w:spacing w:val="-2"/>
          <w:sz w:val="28"/>
          <w:szCs w:val="28"/>
        </w:rPr>
      </w:pPr>
      <w:r w:rsidRPr="00752358">
        <w:rPr>
          <w:rFonts w:ascii="Times New Roman" w:hAnsi="Times New Roman" w:cs="Times New Roman"/>
          <w:color w:val="000000" w:themeColor="text1"/>
          <w:spacing w:val="-2"/>
          <w:sz w:val="28"/>
          <w:szCs w:val="28"/>
        </w:rPr>
        <w:t>Các văn bản pháp luật liên quan đến trái phiếu xanh</w:t>
      </w:r>
      <w:r w:rsidR="002C7FC4" w:rsidRPr="00752358">
        <w:rPr>
          <w:rFonts w:ascii="Times New Roman" w:hAnsi="Times New Roman" w:cs="Times New Roman"/>
          <w:color w:val="000000" w:themeColor="text1"/>
          <w:spacing w:val="-2"/>
          <w:sz w:val="28"/>
          <w:szCs w:val="28"/>
        </w:rPr>
        <w:t xml:space="preserve"> (trái phiếu xanh do Chính phủ phát hành, trái phiếu xanh do chính quyền địa phương phát hành, trái phiếu xanh do doanh nghiệp phát hành) và </w:t>
      </w:r>
      <w:r w:rsidRPr="00752358">
        <w:rPr>
          <w:rFonts w:ascii="Times New Roman" w:hAnsi="Times New Roman" w:cs="Times New Roman"/>
          <w:color w:val="000000" w:themeColor="text1"/>
          <w:spacing w:val="-2"/>
          <w:sz w:val="28"/>
          <w:szCs w:val="28"/>
        </w:rPr>
        <w:t>tín dụng xanh</w:t>
      </w:r>
      <w:r w:rsidR="002C7FC4" w:rsidRPr="00752358">
        <w:rPr>
          <w:rFonts w:ascii="Times New Roman" w:hAnsi="Times New Roman" w:cs="Times New Roman"/>
          <w:color w:val="000000" w:themeColor="text1"/>
          <w:spacing w:val="-2"/>
          <w:sz w:val="28"/>
          <w:szCs w:val="28"/>
        </w:rPr>
        <w:t xml:space="preserve"> được rà soát có thể kể đên</w:t>
      </w:r>
      <w:r w:rsidRPr="00752358">
        <w:rPr>
          <w:rFonts w:ascii="Times New Roman" w:hAnsi="Times New Roman" w:cs="Times New Roman"/>
          <w:color w:val="000000" w:themeColor="text1"/>
          <w:spacing w:val="-2"/>
          <w:sz w:val="28"/>
          <w:szCs w:val="28"/>
        </w:rPr>
        <w:t xml:space="preserve">. </w:t>
      </w:r>
      <w:r w:rsidR="00B46EE9" w:rsidRPr="00752358">
        <w:rPr>
          <w:rFonts w:ascii="Times New Roman" w:hAnsi="Times New Roman" w:cs="Times New Roman"/>
          <w:color w:val="000000" w:themeColor="text1"/>
          <w:spacing w:val="-2"/>
          <w:sz w:val="28"/>
          <w:szCs w:val="28"/>
        </w:rPr>
        <w:t>Cụ thể:</w:t>
      </w:r>
    </w:p>
    <w:p w14:paraId="50CBE379" w14:textId="77777777" w:rsidR="00B46EE9" w:rsidRPr="00752358" w:rsidRDefault="00B46EE9" w:rsidP="00B0226C">
      <w:pPr>
        <w:spacing w:after="0" w:line="281" w:lineRule="auto"/>
        <w:ind w:firstLine="720"/>
        <w:jc w:val="both"/>
        <w:rPr>
          <w:rFonts w:ascii="Times New Roman" w:hAnsi="Times New Roman" w:cs="Times New Roman"/>
          <w:i/>
          <w:iCs/>
          <w:color w:val="000000" w:themeColor="text1"/>
          <w:sz w:val="28"/>
          <w:szCs w:val="28"/>
          <w:u w:val="single"/>
        </w:rPr>
      </w:pPr>
      <w:r w:rsidRPr="00752358">
        <w:rPr>
          <w:rFonts w:ascii="Times New Roman" w:hAnsi="Times New Roman" w:cs="Times New Roman"/>
          <w:i/>
          <w:iCs/>
          <w:color w:val="000000" w:themeColor="text1"/>
          <w:sz w:val="28"/>
          <w:szCs w:val="28"/>
          <w:u w:val="single"/>
        </w:rPr>
        <w:t>* Đối với trái phiếu xanh do Chính phủ phát hành</w:t>
      </w:r>
    </w:p>
    <w:p w14:paraId="38E26E9A" w14:textId="5D5084B8"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 Trái phiếu xanh do Chính phủ phát hành đã được quy định tại Nghị định số 95/2018/NĐ-CP ngày 30 tháng 06 năm 2018 của Chính phủ, theo đó tại Nghị định này đã quy định cụ thể về phát hành, đăng ký, lưu ký, niêm yết </w:t>
      </w:r>
      <w:r w:rsidRPr="00752358">
        <w:rPr>
          <w:rFonts w:ascii="Times New Roman" w:hAnsi="Times New Roman" w:cs="Times New Roman"/>
          <w:color w:val="000000" w:themeColor="text1"/>
          <w:sz w:val="28"/>
          <w:szCs w:val="28"/>
        </w:rPr>
        <w:lastRenderedPageBreak/>
        <w:t xml:space="preserve">và giao dịch công cụ nợ của Chính phủ trên thị trường chứng khoán đã quy định về quy trình phát hành trái phiếu chính phủ xanh, nội dung của Đề án phát hành trái phiếu chính phủ xanh; và việc tổ chức phát hành, đăng ký, lưu ký, niêm yết và giao dịch trái phiếu Chính phủ xanh thực hiện theo quy định tại </w:t>
      </w:r>
      <w:r w:rsidR="00953DA9" w:rsidRPr="00752358">
        <w:rPr>
          <w:rFonts w:ascii="Times New Roman" w:hAnsi="Times New Roman" w:cs="Times New Roman"/>
          <w:color w:val="000000" w:themeColor="text1"/>
          <w:sz w:val="28"/>
          <w:szCs w:val="28"/>
        </w:rPr>
        <w:t>Đ</w:t>
      </w:r>
      <w:r w:rsidRPr="00752358">
        <w:rPr>
          <w:rFonts w:ascii="Times New Roman" w:hAnsi="Times New Roman" w:cs="Times New Roman"/>
          <w:color w:val="000000" w:themeColor="text1"/>
          <w:sz w:val="28"/>
          <w:szCs w:val="28"/>
        </w:rPr>
        <w:t xml:space="preserve">iều 14 điều kiện và điều khoản của trái phiếu Chính phủ, </w:t>
      </w:r>
      <w:r w:rsidR="00953DA9" w:rsidRPr="00752358">
        <w:rPr>
          <w:rFonts w:ascii="Times New Roman" w:hAnsi="Times New Roman" w:cs="Times New Roman"/>
          <w:color w:val="000000" w:themeColor="text1"/>
          <w:sz w:val="28"/>
          <w:szCs w:val="28"/>
        </w:rPr>
        <w:t>Đ</w:t>
      </w:r>
      <w:r w:rsidRPr="00752358">
        <w:rPr>
          <w:rFonts w:ascii="Times New Roman" w:hAnsi="Times New Roman" w:cs="Times New Roman"/>
          <w:color w:val="000000" w:themeColor="text1"/>
          <w:sz w:val="28"/>
          <w:szCs w:val="28"/>
        </w:rPr>
        <w:t xml:space="preserve">iều 15 đấu thầu phát hành trái phiếu Chính phủ, </w:t>
      </w:r>
      <w:r w:rsidR="00953DA9" w:rsidRPr="00752358">
        <w:rPr>
          <w:rFonts w:ascii="Times New Roman" w:hAnsi="Times New Roman" w:cs="Times New Roman"/>
          <w:color w:val="000000" w:themeColor="text1"/>
          <w:sz w:val="28"/>
          <w:szCs w:val="28"/>
        </w:rPr>
        <w:t>Đ</w:t>
      </w:r>
      <w:r w:rsidRPr="00752358">
        <w:rPr>
          <w:rFonts w:ascii="Times New Roman" w:hAnsi="Times New Roman" w:cs="Times New Roman"/>
          <w:color w:val="000000" w:themeColor="text1"/>
          <w:sz w:val="28"/>
          <w:szCs w:val="28"/>
        </w:rPr>
        <w:t xml:space="preserve">iều 16 bảo lãnh phát hành trái phiếu Chính phủ, </w:t>
      </w:r>
      <w:r w:rsidR="00953DA9" w:rsidRPr="00752358">
        <w:rPr>
          <w:rFonts w:ascii="Times New Roman" w:hAnsi="Times New Roman" w:cs="Times New Roman"/>
          <w:color w:val="000000" w:themeColor="text1"/>
          <w:sz w:val="28"/>
          <w:szCs w:val="28"/>
        </w:rPr>
        <w:t>Đ</w:t>
      </w:r>
      <w:r w:rsidRPr="00752358">
        <w:rPr>
          <w:rFonts w:ascii="Times New Roman" w:hAnsi="Times New Roman" w:cs="Times New Roman"/>
          <w:color w:val="000000" w:themeColor="text1"/>
          <w:sz w:val="28"/>
          <w:szCs w:val="28"/>
        </w:rPr>
        <w:t>iều 17</w:t>
      </w:r>
      <w:r w:rsidRPr="00752358">
        <w:rPr>
          <w:color w:val="000000" w:themeColor="text1"/>
        </w:rPr>
        <w:t xml:space="preserve"> </w:t>
      </w:r>
      <w:r w:rsidRPr="00752358">
        <w:rPr>
          <w:rFonts w:ascii="Times New Roman" w:hAnsi="Times New Roman" w:cs="Times New Roman"/>
          <w:color w:val="000000" w:themeColor="text1"/>
          <w:sz w:val="28"/>
          <w:szCs w:val="28"/>
        </w:rPr>
        <w:t>phát hành riêng lẻ trái phiếu Chính phủ, Điều 18 đăng ký, lưu ký và niêm yết trái phiếu Chính phủ</w:t>
      </w:r>
      <w:r w:rsidR="00615E08" w:rsidRPr="00752358">
        <w:rPr>
          <w:rFonts w:ascii="Times New Roman" w:hAnsi="Times New Roman" w:cs="Times New Roman"/>
          <w:color w:val="000000" w:themeColor="text1"/>
          <w:sz w:val="28"/>
          <w:szCs w:val="28"/>
        </w:rPr>
        <w:t>,</w:t>
      </w:r>
      <w:r w:rsidRPr="00752358">
        <w:rPr>
          <w:rFonts w:ascii="Times New Roman" w:hAnsi="Times New Roman" w:cs="Times New Roman"/>
          <w:color w:val="000000" w:themeColor="text1"/>
          <w:sz w:val="28"/>
          <w:szCs w:val="28"/>
        </w:rPr>
        <w:t xml:space="preserve"> </w:t>
      </w:r>
      <w:r w:rsidR="00953DA9" w:rsidRPr="00752358">
        <w:rPr>
          <w:rFonts w:ascii="Times New Roman" w:hAnsi="Times New Roman" w:cs="Times New Roman"/>
          <w:color w:val="000000" w:themeColor="text1"/>
          <w:sz w:val="28"/>
          <w:szCs w:val="28"/>
        </w:rPr>
        <w:t>Đ</w:t>
      </w:r>
      <w:r w:rsidRPr="00752358">
        <w:rPr>
          <w:rFonts w:ascii="Times New Roman" w:hAnsi="Times New Roman" w:cs="Times New Roman"/>
          <w:color w:val="000000" w:themeColor="text1"/>
          <w:sz w:val="28"/>
          <w:szCs w:val="28"/>
        </w:rPr>
        <w:t>iều 19 giao dịch trái phiếu Chính phủ</w:t>
      </w:r>
      <w:r w:rsidR="00615E08" w:rsidRPr="00752358">
        <w:rPr>
          <w:rFonts w:ascii="Times New Roman" w:hAnsi="Times New Roman" w:cs="Times New Roman"/>
          <w:color w:val="000000" w:themeColor="text1"/>
          <w:sz w:val="28"/>
          <w:szCs w:val="28"/>
        </w:rPr>
        <w:t xml:space="preserve"> và </w:t>
      </w:r>
      <w:r w:rsidRPr="00752358">
        <w:rPr>
          <w:rFonts w:ascii="Times New Roman" w:hAnsi="Times New Roman" w:cs="Times New Roman"/>
          <w:color w:val="000000" w:themeColor="text1"/>
          <w:sz w:val="28"/>
          <w:szCs w:val="28"/>
        </w:rPr>
        <w:t xml:space="preserve"> </w:t>
      </w:r>
      <w:r w:rsidR="00953DA9" w:rsidRPr="00752358">
        <w:rPr>
          <w:rFonts w:ascii="Times New Roman" w:hAnsi="Times New Roman" w:cs="Times New Roman"/>
          <w:color w:val="000000" w:themeColor="text1"/>
          <w:sz w:val="28"/>
          <w:szCs w:val="28"/>
        </w:rPr>
        <w:t>Đ</w:t>
      </w:r>
      <w:r w:rsidR="003002A2" w:rsidRPr="00752358">
        <w:rPr>
          <w:rFonts w:ascii="Times New Roman" w:hAnsi="Times New Roman" w:cs="Times New Roman"/>
          <w:color w:val="000000" w:themeColor="text1"/>
          <w:sz w:val="28"/>
          <w:szCs w:val="28"/>
        </w:rPr>
        <w:t xml:space="preserve">iều 21 về </w:t>
      </w:r>
      <w:r w:rsidR="00953DA9" w:rsidRPr="00752358">
        <w:rPr>
          <w:rFonts w:ascii="Times New Roman" w:hAnsi="Times New Roman" w:cs="Times New Roman"/>
          <w:color w:val="000000" w:themeColor="text1"/>
          <w:sz w:val="28"/>
          <w:szCs w:val="28"/>
        </w:rPr>
        <w:t>t</w:t>
      </w:r>
      <w:r w:rsidR="003002A2" w:rsidRPr="00752358">
        <w:rPr>
          <w:rFonts w:ascii="Times New Roman" w:hAnsi="Times New Roman" w:cs="Times New Roman"/>
          <w:color w:val="000000" w:themeColor="text1"/>
          <w:sz w:val="28"/>
          <w:szCs w:val="28"/>
        </w:rPr>
        <w:t xml:space="preserve">rái phiếu xanh </w:t>
      </w:r>
      <w:r w:rsidRPr="00752358">
        <w:rPr>
          <w:rFonts w:ascii="Times New Roman" w:hAnsi="Times New Roman" w:cs="Times New Roman"/>
          <w:color w:val="000000" w:themeColor="text1"/>
          <w:sz w:val="28"/>
          <w:szCs w:val="28"/>
        </w:rPr>
        <w:t>của Nghị định này.</w:t>
      </w:r>
    </w:p>
    <w:p w14:paraId="61B9D506" w14:textId="77777777" w:rsidR="00B46EE9" w:rsidRPr="00752358" w:rsidRDefault="00B46EE9" w:rsidP="00B0226C">
      <w:pPr>
        <w:spacing w:after="0" w:line="281" w:lineRule="auto"/>
        <w:ind w:firstLine="720"/>
        <w:jc w:val="both"/>
        <w:rPr>
          <w:rFonts w:ascii="Times New Roman" w:hAnsi="Times New Roman" w:cs="Times New Roman"/>
          <w:i/>
          <w:iCs/>
          <w:color w:val="000000" w:themeColor="text1"/>
          <w:sz w:val="28"/>
          <w:szCs w:val="28"/>
          <w:u w:val="single"/>
        </w:rPr>
      </w:pPr>
      <w:r w:rsidRPr="00752358">
        <w:rPr>
          <w:rFonts w:ascii="Times New Roman" w:hAnsi="Times New Roman" w:cs="Times New Roman"/>
          <w:i/>
          <w:iCs/>
          <w:color w:val="000000" w:themeColor="text1"/>
          <w:sz w:val="28"/>
          <w:szCs w:val="28"/>
          <w:u w:val="single"/>
        </w:rPr>
        <w:t>* Đối với trái phiếu xanh do chính quyền địa phương phát hành</w:t>
      </w:r>
    </w:p>
    <w:p w14:paraId="312E212B" w14:textId="27C199EC"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Trái phiếu xanh do Chính quyền địa phương phát hành đã được quy định tại Nghị định số 93/2018/NĐ-CP ngày 30 tháng 06 năm 2018 của Chính phủ quy định về quản lý nợ của chính quyền địa phương, trong đó tại điểm k, khoản 1 Điều 8 về Tổ chức vay theo hình thức phát hành trái phiếu chính quyền địa phương đã quy định: </w:t>
      </w:r>
      <w:r w:rsidRPr="00752358">
        <w:rPr>
          <w:rFonts w:ascii="Times New Roman" w:hAnsi="Times New Roman" w:cs="Times New Roman"/>
          <w:i/>
          <w:iCs/>
          <w:color w:val="000000" w:themeColor="text1"/>
          <w:sz w:val="28"/>
          <w:szCs w:val="28"/>
        </w:rPr>
        <w:t>"Trường hợp phát hành trái phiếu chính quyền địa phương xanh phải tuân thủ các quy định như đối với phát hành trái phiếu chính quyền địa phương thông thường và Ủy ban nhân dân cấp tỉnh phải báo cáo danh mục dự án sử dụng nguồn vốn phát hành trái phiếu chính quyền địa phương xanh theo hướng dẫn của Bộ Tài chính"</w:t>
      </w:r>
      <w:r w:rsidRPr="00752358">
        <w:rPr>
          <w:rFonts w:ascii="Times New Roman" w:hAnsi="Times New Roman" w:cs="Times New Roman"/>
          <w:color w:val="000000" w:themeColor="text1"/>
          <w:sz w:val="28"/>
          <w:szCs w:val="28"/>
        </w:rPr>
        <w:t>. Ngoài ra, việc tổ chức phát hành trái phiếu chính quyền địa phương xanh thực hiện theo Đề án được Thủ tướng Chính phủ phê duyệt và hướng dẫn của Bộ Tài chính.</w:t>
      </w:r>
    </w:p>
    <w:p w14:paraId="51BB4E3B" w14:textId="77777777" w:rsidR="00B46EE9" w:rsidRPr="00752358" w:rsidRDefault="00B46EE9" w:rsidP="00B0226C">
      <w:pPr>
        <w:spacing w:after="0" w:line="281" w:lineRule="auto"/>
        <w:ind w:firstLine="720"/>
        <w:jc w:val="both"/>
        <w:rPr>
          <w:rFonts w:ascii="Times New Roman" w:hAnsi="Times New Roman" w:cs="Times New Roman"/>
          <w:i/>
          <w:iCs/>
          <w:color w:val="000000" w:themeColor="text1"/>
          <w:sz w:val="28"/>
          <w:szCs w:val="28"/>
          <w:u w:val="single"/>
        </w:rPr>
      </w:pPr>
      <w:r w:rsidRPr="00752358">
        <w:rPr>
          <w:rFonts w:ascii="Times New Roman" w:hAnsi="Times New Roman" w:cs="Times New Roman"/>
          <w:i/>
          <w:iCs/>
          <w:color w:val="000000" w:themeColor="text1"/>
          <w:sz w:val="28"/>
          <w:szCs w:val="28"/>
          <w:u w:val="single"/>
        </w:rPr>
        <w:t>* Đối với trái phiếu xanh do doanh nghiệp phát hành</w:t>
      </w:r>
    </w:p>
    <w:p w14:paraId="19B4FE95" w14:textId="77777777"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Trái phiếu xanh do doanh nghiệp phát hành đã được quy định tại Nghị định số 153/2020/NĐ-CP ngày 31 tháng 12 năm 2020 của Chính phủ Quy định về chào bán, giao dịch trái phiếu doanh nghiệp riêng lẻ tại thị trường trong nước và chào bán trái phiếu doanh nghiệp ra thị trường quốc tế và Nghị định số 65/2022/NĐ-CP ngày 16 tháng 9 năm 2022 của Chính phủ sửa đổi Nghị định số 153/2020/NĐ-CP quy định về chào bán, giao dịch trái phiếu doanh nghiệp riêng lẻ tại thị trường trong nước và chào bán trái phiếu doanh nghiệp ra thị trường quốc tế, trong đó: </w:t>
      </w:r>
    </w:p>
    <w:p w14:paraId="4F97691A" w14:textId="2C33581B"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xml:space="preserve">- Thời hạn công bố thông tin trước đợt chào bán trái phiếu xanh của doanh nghiệp phải tuân thủ quy định đối với trái phiết thông thường tại khoản 14 Điều 1 Nghị định số 65/2022/NĐ-CP, theo đó, </w:t>
      </w:r>
      <w:r w:rsidRPr="00752358">
        <w:rPr>
          <w:rFonts w:ascii="Times New Roman" w:hAnsi="Times New Roman" w:cs="Times New Roman"/>
          <w:i/>
          <w:iCs/>
          <w:color w:val="000000" w:themeColor="text1"/>
          <w:sz w:val="28"/>
          <w:szCs w:val="28"/>
        </w:rPr>
        <w:t>"Chậm nhất 01 ngày làm việc trước ngày phát hành trái phiếu, doanh nghiệp thực hiện công bố thông tin trước đợt chào bán cho các nhà đầu tư đăng ký mua trái phiếu và gửi nội dung công bố thông tin cho Sở giao dịch chứng khoán".</w:t>
      </w:r>
      <w:r w:rsidRPr="00752358">
        <w:rPr>
          <w:rFonts w:ascii="Times New Roman" w:hAnsi="Times New Roman" w:cs="Times New Roman"/>
          <w:color w:val="000000" w:themeColor="text1"/>
          <w:sz w:val="28"/>
          <w:szCs w:val="28"/>
        </w:rPr>
        <w:t xml:space="preserve"> Các nội dụng công bố thông tin trước đợt chào bán đã được quy định cụ thể tại Điều 3 Thông tư số 122/2020/TT-BTC ngày 31 tháng 12 năm 2020 của Bộ trưởng Bộ Tài </w:t>
      </w:r>
      <w:r w:rsidRPr="00752358">
        <w:rPr>
          <w:rFonts w:ascii="Times New Roman" w:hAnsi="Times New Roman" w:cs="Times New Roman"/>
          <w:color w:val="000000" w:themeColor="text1"/>
          <w:sz w:val="28"/>
          <w:szCs w:val="28"/>
        </w:rPr>
        <w:lastRenderedPageBreak/>
        <w:t xml:space="preserve">chính hướng dẫn về chế độ công bố thông tin và báo cáo theo quy định của Nghị định </w:t>
      </w:r>
      <w:r w:rsidR="00953DA9" w:rsidRPr="00752358">
        <w:rPr>
          <w:rFonts w:ascii="Times New Roman" w:hAnsi="Times New Roman" w:cs="Times New Roman"/>
          <w:color w:val="000000" w:themeColor="text1"/>
          <w:sz w:val="28"/>
          <w:szCs w:val="28"/>
        </w:rPr>
        <w:t xml:space="preserve">số </w:t>
      </w:r>
      <w:r w:rsidRPr="00752358">
        <w:rPr>
          <w:rFonts w:ascii="Times New Roman" w:hAnsi="Times New Roman" w:cs="Times New Roman"/>
          <w:color w:val="000000" w:themeColor="text1"/>
          <w:sz w:val="28"/>
          <w:szCs w:val="28"/>
        </w:rPr>
        <w:t xml:space="preserve">153/2020/NĐ-CP quy định về chào bán, giao dịch trái phiếu doanh nghiệp riêng lẻ tại thị trường trong nước và chào bán trái phiếu doanh nghiệp ra thị trường quốc tế. Ngoài nội dung công bố thông tin theo quy định đã nêu trên, việc công bố thông tin về quy trình hạch toán, quản lý, giải ngân vốn từ chào bán trái phiếu xanh của doanh nghiệp phát hành đã được quy định cụ thể tại khoản 3 Điều 5 Nghị định </w:t>
      </w:r>
      <w:r w:rsidR="00953DA9" w:rsidRPr="00752358">
        <w:rPr>
          <w:rFonts w:ascii="Times New Roman" w:hAnsi="Times New Roman" w:cs="Times New Roman"/>
          <w:color w:val="000000" w:themeColor="text1"/>
          <w:sz w:val="28"/>
          <w:szCs w:val="28"/>
        </w:rPr>
        <w:t xml:space="preserve">số </w:t>
      </w:r>
      <w:r w:rsidRPr="00752358">
        <w:rPr>
          <w:rFonts w:ascii="Times New Roman" w:hAnsi="Times New Roman" w:cs="Times New Roman"/>
          <w:color w:val="000000" w:themeColor="text1"/>
          <w:sz w:val="28"/>
          <w:szCs w:val="28"/>
        </w:rPr>
        <w:t>153/2020/NĐ-CP</w:t>
      </w:r>
      <w:r w:rsidRPr="00752358">
        <w:rPr>
          <w:rStyle w:val="FootnoteReference"/>
          <w:rFonts w:ascii="Times New Roman" w:hAnsi="Times New Roman" w:cs="Times New Roman"/>
          <w:color w:val="000000" w:themeColor="text1"/>
          <w:sz w:val="28"/>
          <w:szCs w:val="28"/>
        </w:rPr>
        <w:footnoteReference w:id="1"/>
      </w:r>
      <w:r w:rsidRPr="00752358">
        <w:rPr>
          <w:rFonts w:ascii="Times New Roman" w:hAnsi="Times New Roman" w:cs="Times New Roman"/>
          <w:color w:val="000000" w:themeColor="text1"/>
          <w:sz w:val="28"/>
          <w:szCs w:val="28"/>
        </w:rPr>
        <w:t xml:space="preserve"> quy định về chào bán, giao dịch trái phiếu doanh nghiệp riêng lẻ tại thị trường trong nước và chào bán trái phiếu doanh nghiệp ra thị trường quốc tế. </w:t>
      </w:r>
    </w:p>
    <w:p w14:paraId="7EA7F584" w14:textId="77777777"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t>- Về công bố thông tin định kỳ, n</w:t>
      </w:r>
      <w:r w:rsidRPr="00752358">
        <w:rPr>
          <w:rFonts w:ascii="Times New Roman" w:hAnsi="Times New Roman" w:cs="Times New Roman"/>
          <w:color w:val="000000" w:themeColor="text1"/>
          <w:sz w:val="28"/>
          <w:szCs w:val="28"/>
          <w:lang w:val="vi-VN"/>
        </w:rPr>
        <w:t xml:space="preserve">ội dung công bố thông tin </w:t>
      </w:r>
      <w:r w:rsidRPr="00752358">
        <w:rPr>
          <w:rFonts w:ascii="Times New Roman" w:hAnsi="Times New Roman" w:cs="Times New Roman"/>
          <w:color w:val="000000" w:themeColor="text1"/>
          <w:sz w:val="28"/>
          <w:szCs w:val="28"/>
        </w:rPr>
        <w:t xml:space="preserve">quy định tại khoản 16 Điều 1 Nghị định số 65/2022/NĐ-CP đã được </w:t>
      </w:r>
      <w:r w:rsidRPr="00752358">
        <w:rPr>
          <w:rFonts w:ascii="Times New Roman" w:hAnsi="Times New Roman" w:cs="Times New Roman"/>
          <w:color w:val="000000" w:themeColor="text1"/>
          <w:sz w:val="28"/>
          <w:szCs w:val="28"/>
          <w:lang w:val="vi-VN"/>
        </w:rPr>
        <w:t xml:space="preserve">Bộ Tài chính </w:t>
      </w:r>
      <w:r w:rsidRPr="00752358">
        <w:rPr>
          <w:rFonts w:ascii="Times New Roman" w:hAnsi="Times New Roman" w:cs="Times New Roman"/>
          <w:color w:val="000000" w:themeColor="text1"/>
          <w:sz w:val="28"/>
          <w:szCs w:val="28"/>
        </w:rPr>
        <w:t xml:space="preserve">quy định cụ thể, </w:t>
      </w:r>
      <w:r w:rsidRPr="00752358">
        <w:rPr>
          <w:rFonts w:ascii="Times New Roman" w:hAnsi="Times New Roman" w:cs="Times New Roman"/>
          <w:color w:val="000000" w:themeColor="text1"/>
          <w:sz w:val="28"/>
          <w:szCs w:val="28"/>
          <w:lang w:val="vi-VN"/>
        </w:rPr>
        <w:t>bao gồm các tài liệu sau:</w:t>
      </w:r>
    </w:p>
    <w:p w14:paraId="0C82B873" w14:textId="77777777" w:rsidR="00B46EE9" w:rsidRPr="00752358" w:rsidRDefault="00B46EE9" w:rsidP="00B0226C">
      <w:pPr>
        <w:pStyle w:val="NormalWeb"/>
        <w:spacing w:before="0" w:beforeAutospacing="0" w:after="0" w:afterAutospacing="0" w:line="281" w:lineRule="auto"/>
        <w:ind w:firstLine="720"/>
        <w:jc w:val="both"/>
        <w:rPr>
          <w:color w:val="000000" w:themeColor="text1"/>
          <w:sz w:val="28"/>
          <w:szCs w:val="28"/>
          <w:lang w:val="vi-VN"/>
        </w:rPr>
      </w:pPr>
      <w:r w:rsidRPr="00752358">
        <w:rPr>
          <w:color w:val="000000" w:themeColor="text1"/>
          <w:sz w:val="28"/>
          <w:szCs w:val="28"/>
        </w:rPr>
        <w:t xml:space="preserve">+ </w:t>
      </w:r>
      <w:r w:rsidRPr="00752358">
        <w:rPr>
          <w:color w:val="000000" w:themeColor="text1"/>
          <w:sz w:val="28"/>
          <w:szCs w:val="28"/>
          <w:lang w:val="vi-VN"/>
        </w:rPr>
        <w:t xml:space="preserve">Báo cáo tài chính 06 tháng, báo cáo tài chính năm của doanh nghiệp phát hành trái phiếu đã được kiểm toán hoặc đã được soát xét (nếu có); báo cáo tài chính năm chưa kiểm toán và báo cáo tài chính 06 tháng chưa kiểm toán, chưa được soát xét phải được Đại hội đồng cổ đông hoặc Hội đồng quản trị hoặc Hội đồng thành viên hoặc Chủ tịch công ty xác nhận số liệu. Trường </w:t>
      </w:r>
      <w:r w:rsidRPr="00752358">
        <w:rPr>
          <w:color w:val="000000" w:themeColor="text1"/>
          <w:spacing w:val="-2"/>
          <w:sz w:val="28"/>
          <w:szCs w:val="28"/>
          <w:lang w:val="vi-VN"/>
        </w:rPr>
        <w:t>hợp doanh nghiệp phát hành trái phiếu là công ty mẹ, báo cáo tài chính công bố thông tin gồm báo cáo tài chính hợp nhất và báo cáo tài chính của công ty mẹ.</w:t>
      </w:r>
    </w:p>
    <w:p w14:paraId="0DEAD20C" w14:textId="77777777" w:rsidR="00B46EE9" w:rsidRPr="00752358" w:rsidRDefault="00B46EE9" w:rsidP="00B0226C">
      <w:pPr>
        <w:pStyle w:val="NormalWeb"/>
        <w:spacing w:before="0" w:beforeAutospacing="0" w:after="0" w:afterAutospacing="0" w:line="281" w:lineRule="auto"/>
        <w:ind w:firstLine="720"/>
        <w:jc w:val="both"/>
        <w:rPr>
          <w:color w:val="000000" w:themeColor="text1"/>
          <w:sz w:val="28"/>
          <w:szCs w:val="28"/>
          <w:lang w:val="vi-VN"/>
        </w:rPr>
      </w:pPr>
      <w:r w:rsidRPr="00752358">
        <w:rPr>
          <w:color w:val="000000" w:themeColor="text1"/>
          <w:sz w:val="28"/>
          <w:szCs w:val="28"/>
          <w:lang w:val="vi-VN"/>
        </w:rPr>
        <w:t>+ Tình hình thanh toán lãi, gốc trái phiếu.</w:t>
      </w:r>
    </w:p>
    <w:p w14:paraId="0488C7AB" w14:textId="77777777" w:rsidR="00B46EE9" w:rsidRPr="00752358" w:rsidRDefault="00B46EE9" w:rsidP="00B0226C">
      <w:pPr>
        <w:pStyle w:val="NormalWeb"/>
        <w:spacing w:before="0" w:beforeAutospacing="0" w:after="0" w:afterAutospacing="0" w:line="281" w:lineRule="auto"/>
        <w:ind w:firstLine="720"/>
        <w:jc w:val="both"/>
        <w:rPr>
          <w:color w:val="000000" w:themeColor="text1"/>
          <w:sz w:val="28"/>
          <w:szCs w:val="28"/>
          <w:lang w:val="vi-VN"/>
        </w:rPr>
      </w:pPr>
      <w:r w:rsidRPr="00752358">
        <w:rPr>
          <w:color w:val="000000" w:themeColor="text1"/>
          <w:sz w:val="28"/>
          <w:szCs w:val="28"/>
          <w:lang w:val="vi-VN"/>
        </w:rPr>
        <w:t>+ Báo cáo tình hình thực hiện các cam kết của doanh nghiệp phát hành đối với người sở hữu trái phiếu.</w:t>
      </w:r>
    </w:p>
    <w:p w14:paraId="0E608C2B" w14:textId="77777777" w:rsidR="00B46EE9" w:rsidRPr="00752358" w:rsidRDefault="00B46EE9" w:rsidP="00B0226C">
      <w:pPr>
        <w:pStyle w:val="NormalWeb"/>
        <w:spacing w:before="0" w:beforeAutospacing="0" w:after="0" w:afterAutospacing="0" w:line="281" w:lineRule="auto"/>
        <w:ind w:firstLine="720"/>
        <w:jc w:val="both"/>
        <w:rPr>
          <w:color w:val="000000" w:themeColor="text1"/>
          <w:sz w:val="28"/>
          <w:szCs w:val="28"/>
          <w:lang w:val="vi-VN"/>
        </w:rPr>
      </w:pPr>
      <w:r w:rsidRPr="00752358">
        <w:rPr>
          <w:color w:val="000000" w:themeColor="text1"/>
          <w:sz w:val="28"/>
          <w:szCs w:val="28"/>
          <w:lang w:val="vi-VN"/>
        </w:rPr>
        <w:t>Ngoài các tài liệu với kể trên, đối với trái phiếu xanh, hàng năm doanh nghiệp phát hành phải lập báo cáo về việc hạch toán, quản lý sử dụng vốn từ phát hành trái phiếu có ý kiến soát xét của tổ chức kiểm toán; báo cáo tiến độ giải ngân, tiến độ thực hiện dự án và báo cáo đánh giá tác động môi trường.</w:t>
      </w:r>
    </w:p>
    <w:p w14:paraId="28EE0512" w14:textId="77777777" w:rsidR="00B46EE9" w:rsidRPr="00752358" w:rsidRDefault="00B46EE9" w:rsidP="00B0226C">
      <w:pPr>
        <w:spacing w:after="0" w:line="281" w:lineRule="auto"/>
        <w:ind w:firstLine="720"/>
        <w:jc w:val="both"/>
        <w:rPr>
          <w:rFonts w:ascii="Times New Roman" w:hAnsi="Times New Roman" w:cs="Times New Roman"/>
          <w:i/>
          <w:iCs/>
          <w:color w:val="000000" w:themeColor="text1"/>
          <w:sz w:val="28"/>
          <w:szCs w:val="28"/>
          <w:u w:val="single"/>
          <w:lang w:val="vi-VN"/>
        </w:rPr>
      </w:pPr>
      <w:r w:rsidRPr="00752358">
        <w:rPr>
          <w:rFonts w:ascii="Times New Roman" w:hAnsi="Times New Roman" w:cs="Times New Roman"/>
          <w:i/>
          <w:iCs/>
          <w:color w:val="000000" w:themeColor="text1"/>
          <w:sz w:val="28"/>
          <w:szCs w:val="28"/>
          <w:u w:val="single"/>
          <w:lang w:val="vi-VN"/>
        </w:rPr>
        <w:t xml:space="preserve">* Đối với các tổ chức tín dụng, chi nhánh ngân hàng nước ngoài tại Việt Nam có nhu cầu cấp tín dụng xanh. </w:t>
      </w:r>
    </w:p>
    <w:p w14:paraId="647119EA" w14:textId="0E504C76" w:rsidR="00B46EE9" w:rsidRPr="00752358" w:rsidRDefault="00B46EE9"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Các tổ chức tín dụng, chi nhánh ngân hàng nước ngoài tại Việt Nam có nhu cầu cấp tín dụng xanh phải tuân quy các quy định về các tổ chức tín dụng có nhu cầu cấp tín dụng thông thường tại </w:t>
      </w:r>
      <w:r w:rsidR="00953DA9" w:rsidRPr="00752358">
        <w:rPr>
          <w:rFonts w:ascii="Times New Roman" w:hAnsi="Times New Roman" w:cs="Times New Roman"/>
          <w:color w:val="000000" w:themeColor="text1"/>
          <w:sz w:val="28"/>
          <w:szCs w:val="28"/>
          <w:lang w:val="vi-VN"/>
        </w:rPr>
        <w:t>Đ</w:t>
      </w:r>
      <w:r w:rsidRPr="00752358">
        <w:rPr>
          <w:rFonts w:ascii="Times New Roman" w:hAnsi="Times New Roman" w:cs="Times New Roman"/>
          <w:color w:val="000000" w:themeColor="text1"/>
          <w:sz w:val="28"/>
          <w:szCs w:val="28"/>
          <w:lang w:val="vi-VN"/>
        </w:rPr>
        <w:t xml:space="preserve">iều 126 quy định về những trường hợp không được cấp tín dụng; </w:t>
      </w:r>
      <w:r w:rsidR="00953DA9" w:rsidRPr="00752358">
        <w:rPr>
          <w:rFonts w:ascii="Times New Roman" w:hAnsi="Times New Roman" w:cs="Times New Roman"/>
          <w:color w:val="000000" w:themeColor="text1"/>
          <w:sz w:val="28"/>
          <w:szCs w:val="28"/>
          <w:lang w:val="vi-VN"/>
        </w:rPr>
        <w:t>Đ</w:t>
      </w:r>
      <w:r w:rsidRPr="00752358">
        <w:rPr>
          <w:rFonts w:ascii="Times New Roman" w:hAnsi="Times New Roman" w:cs="Times New Roman"/>
          <w:color w:val="000000" w:themeColor="text1"/>
          <w:sz w:val="28"/>
          <w:szCs w:val="28"/>
          <w:lang w:val="vi-VN"/>
        </w:rPr>
        <w:t xml:space="preserve">iều 127 quy định về hạn chế cấp tín dụng; </w:t>
      </w:r>
      <w:r w:rsidR="00953DA9" w:rsidRPr="00752358">
        <w:rPr>
          <w:rFonts w:ascii="Times New Roman" w:hAnsi="Times New Roman" w:cs="Times New Roman"/>
          <w:color w:val="000000" w:themeColor="text1"/>
          <w:sz w:val="28"/>
          <w:szCs w:val="28"/>
          <w:lang w:val="vi-VN"/>
        </w:rPr>
        <w:t>Đ</w:t>
      </w:r>
      <w:r w:rsidRPr="00752358">
        <w:rPr>
          <w:rFonts w:ascii="Times New Roman" w:hAnsi="Times New Roman" w:cs="Times New Roman"/>
          <w:color w:val="000000" w:themeColor="text1"/>
          <w:sz w:val="28"/>
          <w:szCs w:val="28"/>
          <w:lang w:val="vi-VN"/>
        </w:rPr>
        <w:t>iều 128 quy định về giới hạn cấp tín dụng của Luật các tổ chức tín dụng năm 2010 (Luật số 47/2010/QH12 ngày 16 tháng 6 năm 2010).</w:t>
      </w:r>
    </w:p>
    <w:p w14:paraId="5A03F43F" w14:textId="48967E5D" w:rsidR="00691A97" w:rsidRPr="00752358" w:rsidRDefault="00691A97" w:rsidP="00EE40E4">
      <w:pPr>
        <w:pStyle w:val="Heading4"/>
        <w:spacing w:before="0" w:line="281" w:lineRule="auto"/>
        <w:jc w:val="both"/>
        <w:rPr>
          <w:rFonts w:ascii="Times New Roman" w:hAnsi="Times New Roman" w:cs="Times New Roman"/>
          <w:b/>
          <w:bCs/>
          <w:i w:val="0"/>
          <w:iCs w:val="0"/>
          <w:color w:val="000000" w:themeColor="text1"/>
          <w:sz w:val="28"/>
          <w:szCs w:val="28"/>
          <w:lang w:val="vi-VN"/>
        </w:rPr>
      </w:pPr>
      <w:r w:rsidRPr="00752358">
        <w:rPr>
          <w:rFonts w:ascii="Times New Roman" w:hAnsi="Times New Roman" w:cs="Times New Roman"/>
          <w:b/>
          <w:bCs/>
          <w:color w:val="000000" w:themeColor="text1"/>
          <w:sz w:val="28"/>
          <w:szCs w:val="28"/>
          <w:lang w:val="vi-VN"/>
        </w:rPr>
        <w:lastRenderedPageBreak/>
        <w:t>2.</w:t>
      </w:r>
      <w:r w:rsidR="005002A2" w:rsidRPr="00752358">
        <w:rPr>
          <w:rFonts w:ascii="Times New Roman" w:hAnsi="Times New Roman" w:cs="Times New Roman"/>
          <w:b/>
          <w:bCs/>
          <w:color w:val="000000" w:themeColor="text1"/>
          <w:sz w:val="28"/>
          <w:szCs w:val="28"/>
          <w:lang w:val="vi-VN"/>
        </w:rPr>
        <w:t>2</w:t>
      </w:r>
      <w:r w:rsidRPr="00752358">
        <w:rPr>
          <w:rFonts w:ascii="Times New Roman" w:hAnsi="Times New Roman" w:cs="Times New Roman"/>
          <w:b/>
          <w:bCs/>
          <w:color w:val="000000" w:themeColor="text1"/>
          <w:sz w:val="28"/>
          <w:szCs w:val="28"/>
          <w:lang w:val="vi-VN"/>
        </w:rPr>
        <w:t>. Kết quả rà soát các văn bản pháp luật có liên quan nội dung Danh mục phân loại xanh</w:t>
      </w:r>
    </w:p>
    <w:p w14:paraId="64BE0E1E" w14:textId="30DA2783" w:rsidR="00691A97" w:rsidRPr="00080A07" w:rsidRDefault="00691A97" w:rsidP="00B0226C">
      <w:pPr>
        <w:spacing w:after="0" w:line="281" w:lineRule="auto"/>
        <w:ind w:firstLine="720"/>
        <w:jc w:val="both"/>
        <w:rPr>
          <w:rFonts w:ascii="Times New Roman" w:hAnsi="Times New Roman" w:cs="Times New Roman"/>
          <w:color w:val="000000" w:themeColor="text1"/>
          <w:spacing w:val="-2"/>
          <w:sz w:val="28"/>
          <w:szCs w:val="28"/>
          <w:lang w:val="vi-VN"/>
        </w:rPr>
      </w:pPr>
      <w:r w:rsidRPr="00080A07">
        <w:rPr>
          <w:rFonts w:ascii="Times New Roman" w:hAnsi="Times New Roman" w:cs="Times New Roman"/>
          <w:color w:val="000000" w:themeColor="text1"/>
          <w:spacing w:val="-2"/>
          <w:sz w:val="28"/>
          <w:szCs w:val="28"/>
          <w:lang w:val="vi-VN"/>
        </w:rPr>
        <w:t xml:space="preserve">Trong quá trình xây dựng </w:t>
      </w:r>
      <w:r w:rsidR="00953DA9" w:rsidRPr="00080A07">
        <w:rPr>
          <w:rFonts w:ascii="Times New Roman" w:hAnsi="Times New Roman" w:cs="Times New Roman"/>
          <w:color w:val="000000" w:themeColor="text1"/>
          <w:spacing w:val="-2"/>
          <w:sz w:val="28"/>
          <w:szCs w:val="28"/>
          <w:lang w:val="vi-VN"/>
        </w:rPr>
        <w:t>d</w:t>
      </w:r>
      <w:r w:rsidRPr="00080A07">
        <w:rPr>
          <w:rFonts w:ascii="Times New Roman" w:hAnsi="Times New Roman" w:cs="Times New Roman"/>
          <w:color w:val="000000" w:themeColor="text1"/>
          <w:spacing w:val="-2"/>
          <w:sz w:val="28"/>
          <w:szCs w:val="28"/>
          <w:lang w:val="vi-VN"/>
        </w:rPr>
        <w:t xml:space="preserve">ự thảo Quyết định, nhóm soạn thảo đã rà soát toàn bộ các văn bản Luật và dưới Luật, các Quy chuẩn quốc gia và quốc tế nhằm đưa ra các tiêu chí sàng lọc, ngưỡng và chỉ tiêu và xác định danh mục văn bản pháp luật liên quan đến Danh mục phân loại xanh, bao gồm </w:t>
      </w:r>
      <w:r w:rsidRPr="00080A07">
        <w:rPr>
          <w:rFonts w:ascii="Times New Roman" w:hAnsi="Times New Roman" w:cs="Times New Roman"/>
          <w:b/>
          <w:bCs/>
          <w:color w:val="000000" w:themeColor="text1"/>
          <w:spacing w:val="-2"/>
          <w:sz w:val="28"/>
          <w:szCs w:val="28"/>
          <w:lang w:val="vi-VN"/>
        </w:rPr>
        <w:t>8</w:t>
      </w:r>
      <w:r w:rsidR="00477B8A" w:rsidRPr="00080A07">
        <w:rPr>
          <w:rFonts w:ascii="Times New Roman" w:hAnsi="Times New Roman" w:cs="Times New Roman"/>
          <w:b/>
          <w:bCs/>
          <w:color w:val="000000" w:themeColor="text1"/>
          <w:spacing w:val="-2"/>
          <w:sz w:val="28"/>
          <w:szCs w:val="28"/>
          <w:lang w:val="vi-VN"/>
        </w:rPr>
        <w:t>0</w:t>
      </w:r>
      <w:r w:rsidRPr="00080A07">
        <w:rPr>
          <w:rFonts w:ascii="Times New Roman" w:hAnsi="Times New Roman" w:cs="Times New Roman"/>
          <w:color w:val="000000" w:themeColor="text1"/>
          <w:spacing w:val="-2"/>
          <w:sz w:val="28"/>
          <w:szCs w:val="28"/>
          <w:lang w:val="vi-VN"/>
        </w:rPr>
        <w:t xml:space="preserve"> dự </w:t>
      </w:r>
      <w:r w:rsidR="0014123A" w:rsidRPr="00080A07">
        <w:rPr>
          <w:rFonts w:ascii="Times New Roman" w:hAnsi="Times New Roman" w:cs="Times New Roman"/>
          <w:color w:val="000000" w:themeColor="text1"/>
          <w:spacing w:val="-2"/>
          <w:sz w:val="28"/>
          <w:szCs w:val="28"/>
          <w:lang w:val="vi-VN"/>
        </w:rPr>
        <w:t>án đầu tư</w:t>
      </w:r>
      <w:r w:rsidRPr="00080A07">
        <w:rPr>
          <w:rFonts w:ascii="Times New Roman" w:hAnsi="Times New Roman" w:cs="Times New Roman"/>
          <w:color w:val="000000" w:themeColor="text1"/>
          <w:spacing w:val="-2"/>
          <w:sz w:val="28"/>
          <w:szCs w:val="28"/>
          <w:lang w:val="vi-VN"/>
        </w:rPr>
        <w:t xml:space="preserve"> được </w:t>
      </w:r>
      <w:r w:rsidR="00477B8A" w:rsidRPr="00080A07">
        <w:rPr>
          <w:rFonts w:ascii="Times New Roman" w:hAnsi="Times New Roman" w:cs="Times New Roman"/>
          <w:color w:val="000000" w:themeColor="text1"/>
          <w:spacing w:val="-2"/>
          <w:sz w:val="28"/>
          <w:szCs w:val="28"/>
          <w:lang w:val="vi-VN"/>
        </w:rPr>
        <w:t xml:space="preserve">phân thành </w:t>
      </w:r>
      <w:r w:rsidR="00477B8A" w:rsidRPr="00080A07">
        <w:rPr>
          <w:rFonts w:ascii="Times New Roman" w:hAnsi="Times New Roman" w:cs="Times New Roman"/>
          <w:b/>
          <w:bCs/>
          <w:color w:val="000000" w:themeColor="text1"/>
          <w:spacing w:val="-2"/>
          <w:sz w:val="28"/>
          <w:szCs w:val="28"/>
          <w:lang w:val="vi-VN"/>
        </w:rPr>
        <w:t>09</w:t>
      </w:r>
      <w:r w:rsidR="00477B8A" w:rsidRPr="00080A07">
        <w:rPr>
          <w:rFonts w:ascii="Times New Roman" w:hAnsi="Times New Roman" w:cs="Times New Roman"/>
          <w:color w:val="000000" w:themeColor="text1"/>
          <w:spacing w:val="-2"/>
          <w:sz w:val="28"/>
          <w:szCs w:val="28"/>
          <w:lang w:val="vi-VN"/>
        </w:rPr>
        <w:t xml:space="preserve"> nhóm tương ứng</w:t>
      </w:r>
      <w:r w:rsidRPr="00080A07">
        <w:rPr>
          <w:rFonts w:ascii="Times New Roman" w:hAnsi="Times New Roman" w:cs="Times New Roman"/>
          <w:color w:val="000000" w:themeColor="text1"/>
          <w:spacing w:val="-2"/>
          <w:sz w:val="28"/>
          <w:szCs w:val="28"/>
          <w:lang w:val="vi-VN"/>
        </w:rPr>
        <w:t>, cụ thể:</w:t>
      </w:r>
    </w:p>
    <w:p w14:paraId="6A30910D" w14:textId="6525D4B9"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bCs/>
          <w:color w:val="000000" w:themeColor="text1"/>
          <w:sz w:val="28"/>
          <w:szCs w:val="28"/>
          <w:lang w:val="vi-VN"/>
        </w:rPr>
        <w:t>19</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Năng lượng với </w:t>
      </w:r>
      <w:r w:rsidR="00597C8D" w:rsidRPr="00080A07">
        <w:rPr>
          <w:rFonts w:ascii="Times New Roman" w:hAnsi="Times New Roman" w:cs="Times New Roman"/>
          <w:b/>
          <w:color w:val="000000" w:themeColor="text1"/>
          <w:sz w:val="28"/>
          <w:szCs w:val="28"/>
          <w:lang w:val="vi-VN"/>
        </w:rPr>
        <w:t>44</w:t>
      </w:r>
      <w:r w:rsidRPr="00080A07">
        <w:rPr>
          <w:rFonts w:ascii="Times New Roman" w:hAnsi="Times New Roman" w:cs="Times New Roman"/>
          <w:color w:val="000000" w:themeColor="text1"/>
          <w:sz w:val="28"/>
          <w:szCs w:val="28"/>
          <w:lang w:val="vi-VN"/>
        </w:rPr>
        <w:t xml:space="preserve"> văn bản pháp luật có liên quan.</w:t>
      </w:r>
    </w:p>
    <w:p w14:paraId="64399F19" w14:textId="13463944"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bCs/>
          <w:color w:val="000000" w:themeColor="text1"/>
          <w:sz w:val="28"/>
          <w:szCs w:val="28"/>
          <w:lang w:val="vi-VN"/>
        </w:rPr>
        <w:t>03</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Giao thông vận tải với </w:t>
      </w:r>
      <w:r w:rsidR="00597C8D" w:rsidRPr="00080A07">
        <w:rPr>
          <w:rFonts w:ascii="Times New Roman" w:hAnsi="Times New Roman" w:cs="Times New Roman"/>
          <w:b/>
          <w:color w:val="000000" w:themeColor="text1"/>
          <w:sz w:val="28"/>
          <w:szCs w:val="28"/>
          <w:lang w:val="vi-VN"/>
        </w:rPr>
        <w:t>23</w:t>
      </w:r>
      <w:r w:rsidRPr="00080A07">
        <w:rPr>
          <w:rFonts w:ascii="Times New Roman" w:hAnsi="Times New Roman" w:cs="Times New Roman"/>
          <w:color w:val="000000" w:themeColor="text1"/>
          <w:sz w:val="28"/>
          <w:szCs w:val="28"/>
          <w:lang w:val="vi-VN"/>
        </w:rPr>
        <w:t xml:space="preserve"> văn bản pháp luật có liên quan.</w:t>
      </w:r>
    </w:p>
    <w:p w14:paraId="11997A32" w14:textId="6EB9E9AC"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color w:val="000000" w:themeColor="text1"/>
          <w:sz w:val="28"/>
          <w:szCs w:val="28"/>
          <w:lang w:val="vi-VN"/>
        </w:rPr>
        <w:t>07</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Tài nguyên nước với </w:t>
      </w:r>
      <w:r w:rsidR="00597C8D" w:rsidRPr="00080A07">
        <w:rPr>
          <w:rFonts w:ascii="Times New Roman" w:hAnsi="Times New Roman" w:cs="Times New Roman"/>
          <w:b/>
          <w:color w:val="000000" w:themeColor="text1"/>
          <w:sz w:val="28"/>
          <w:szCs w:val="28"/>
          <w:lang w:val="vi-VN"/>
        </w:rPr>
        <w:t>44</w:t>
      </w:r>
      <w:r w:rsidRPr="00080A07">
        <w:rPr>
          <w:rFonts w:ascii="Times New Roman" w:hAnsi="Times New Roman" w:cs="Times New Roman"/>
          <w:color w:val="000000" w:themeColor="text1"/>
          <w:sz w:val="28"/>
          <w:szCs w:val="28"/>
          <w:lang w:val="vi-VN"/>
        </w:rPr>
        <w:t xml:space="preserve"> văn bản pháp luật có liên quan.</w:t>
      </w:r>
    </w:p>
    <w:p w14:paraId="47F18A29" w14:textId="53071D4E"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bCs/>
          <w:color w:val="000000" w:themeColor="text1"/>
          <w:sz w:val="28"/>
          <w:szCs w:val="28"/>
          <w:lang w:val="vi-VN"/>
        </w:rPr>
        <w:t>03</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Xây dựng với </w:t>
      </w:r>
      <w:r w:rsidR="00597C8D" w:rsidRPr="00080A07">
        <w:rPr>
          <w:rFonts w:ascii="Times New Roman" w:hAnsi="Times New Roman" w:cs="Times New Roman"/>
          <w:b/>
          <w:color w:val="000000" w:themeColor="text1"/>
          <w:sz w:val="28"/>
          <w:szCs w:val="28"/>
          <w:lang w:val="vi-VN"/>
        </w:rPr>
        <w:t>13</w:t>
      </w:r>
      <w:r w:rsidRPr="00080A07">
        <w:rPr>
          <w:rFonts w:ascii="Times New Roman" w:hAnsi="Times New Roman" w:cs="Times New Roman"/>
          <w:b/>
          <w:color w:val="000000" w:themeColor="text1"/>
          <w:sz w:val="28"/>
          <w:szCs w:val="28"/>
          <w:lang w:val="vi-VN"/>
        </w:rPr>
        <w:t xml:space="preserve"> </w:t>
      </w:r>
      <w:r w:rsidRPr="00080A07">
        <w:rPr>
          <w:rFonts w:ascii="Times New Roman" w:hAnsi="Times New Roman" w:cs="Times New Roman"/>
          <w:color w:val="000000" w:themeColor="text1"/>
          <w:sz w:val="28"/>
          <w:szCs w:val="28"/>
          <w:lang w:val="vi-VN"/>
        </w:rPr>
        <w:t>văn bản pháp luật có liên quan.</w:t>
      </w:r>
    </w:p>
    <w:p w14:paraId="184E1100" w14:textId="2C008F91"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color w:val="000000" w:themeColor="text1"/>
          <w:sz w:val="28"/>
          <w:szCs w:val="28"/>
          <w:lang w:val="vi-VN"/>
        </w:rPr>
        <w:t>19</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Nông nghiệp, lâm nghiệp, thủy sản và bảo tồn đa dạng sinh học gồm với </w:t>
      </w:r>
      <w:r w:rsidR="00597C8D" w:rsidRPr="00080A07">
        <w:rPr>
          <w:rFonts w:ascii="Times New Roman" w:hAnsi="Times New Roman" w:cs="Times New Roman"/>
          <w:b/>
          <w:color w:val="000000" w:themeColor="text1"/>
          <w:sz w:val="28"/>
          <w:szCs w:val="28"/>
          <w:lang w:val="vi-VN"/>
        </w:rPr>
        <w:t>52</w:t>
      </w:r>
      <w:r w:rsidRPr="00080A07">
        <w:rPr>
          <w:rFonts w:ascii="Times New Roman" w:hAnsi="Times New Roman" w:cs="Times New Roman"/>
          <w:color w:val="000000" w:themeColor="text1"/>
          <w:sz w:val="28"/>
          <w:szCs w:val="28"/>
          <w:lang w:val="vi-VN"/>
        </w:rPr>
        <w:t xml:space="preserve"> văn bản pháp luật có liên quan.</w:t>
      </w:r>
    </w:p>
    <w:p w14:paraId="05EEF922" w14:textId="68D1F33F"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w:t>
      </w:r>
      <w:r w:rsidR="00477B8A" w:rsidRPr="00080A07">
        <w:rPr>
          <w:rFonts w:ascii="Times New Roman" w:hAnsi="Times New Roman" w:cs="Times New Roman"/>
          <w:color w:val="000000" w:themeColor="text1"/>
          <w:sz w:val="28"/>
          <w:szCs w:val="28"/>
          <w:lang w:val="vi-VN"/>
        </w:rPr>
        <w:t xml:space="preserve"> </w:t>
      </w: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color w:val="000000" w:themeColor="text1"/>
          <w:sz w:val="28"/>
          <w:szCs w:val="28"/>
          <w:lang w:val="vi-VN"/>
        </w:rPr>
        <w:t>05</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Công nghiệp chế biến, chế tạo với </w:t>
      </w:r>
      <w:r w:rsidR="00597C8D" w:rsidRPr="00080A07">
        <w:rPr>
          <w:rFonts w:ascii="Times New Roman" w:hAnsi="Times New Roman" w:cs="Times New Roman"/>
          <w:b/>
          <w:color w:val="000000" w:themeColor="text1"/>
          <w:sz w:val="28"/>
          <w:szCs w:val="28"/>
          <w:lang w:val="vi-VN"/>
        </w:rPr>
        <w:t>16</w:t>
      </w:r>
      <w:r w:rsidRPr="00080A07">
        <w:rPr>
          <w:rFonts w:ascii="Times New Roman" w:hAnsi="Times New Roman" w:cs="Times New Roman"/>
          <w:color w:val="000000" w:themeColor="text1"/>
          <w:sz w:val="28"/>
          <w:szCs w:val="28"/>
          <w:lang w:val="vi-VN"/>
        </w:rPr>
        <w:t xml:space="preserve"> văn bản pháp luật có liên quan.</w:t>
      </w:r>
    </w:p>
    <w:p w14:paraId="3BD82F72" w14:textId="429DCFA2"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color w:val="000000" w:themeColor="text1"/>
          <w:sz w:val="28"/>
          <w:szCs w:val="28"/>
          <w:lang w:val="vi-VN"/>
        </w:rPr>
        <w:t>11</w:t>
      </w:r>
      <w:r w:rsidR="00477B8A" w:rsidRPr="00080A07">
        <w:rPr>
          <w:rFonts w:ascii="Times New Roman" w:hAnsi="Times New Roman" w:cs="Times New Roman"/>
          <w:color w:val="000000" w:themeColor="text1"/>
          <w:sz w:val="28"/>
          <w:szCs w:val="28"/>
          <w:lang w:val="vi-VN"/>
        </w:rPr>
        <w:t xml:space="preserve"> dự án đầu tư trong l</w:t>
      </w:r>
      <w:r w:rsidRPr="00080A07">
        <w:rPr>
          <w:rFonts w:ascii="Times New Roman" w:hAnsi="Times New Roman" w:cs="Times New Roman"/>
          <w:color w:val="000000" w:themeColor="text1"/>
          <w:sz w:val="28"/>
          <w:szCs w:val="28"/>
          <w:lang w:val="vi-VN"/>
        </w:rPr>
        <w:t xml:space="preserve">ĩnh vực Chất thải với </w:t>
      </w:r>
      <w:r w:rsidR="00597C8D" w:rsidRPr="00080A07">
        <w:rPr>
          <w:rFonts w:ascii="Times New Roman" w:hAnsi="Times New Roman" w:cs="Times New Roman"/>
          <w:b/>
          <w:color w:val="000000" w:themeColor="text1"/>
          <w:sz w:val="28"/>
          <w:szCs w:val="28"/>
          <w:lang w:val="vi-VN"/>
        </w:rPr>
        <w:t>29</w:t>
      </w:r>
      <w:r w:rsidRPr="00080A07">
        <w:rPr>
          <w:rFonts w:ascii="Times New Roman" w:hAnsi="Times New Roman" w:cs="Times New Roman"/>
          <w:color w:val="000000" w:themeColor="text1"/>
          <w:sz w:val="28"/>
          <w:szCs w:val="28"/>
          <w:lang w:val="vi-VN"/>
        </w:rPr>
        <w:t xml:space="preserve"> văn bản pháp luật có liên quan.</w:t>
      </w:r>
    </w:p>
    <w:p w14:paraId="6FA0F4B0" w14:textId="2731D2B0" w:rsidR="00691A97" w:rsidRPr="00080A07"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z w:val="28"/>
          <w:szCs w:val="28"/>
          <w:lang w:val="vi-VN"/>
        </w:rPr>
        <w:t xml:space="preserve">- </w:t>
      </w:r>
      <w:r w:rsidR="00477B8A" w:rsidRPr="00080A07">
        <w:rPr>
          <w:rFonts w:ascii="Times New Roman" w:hAnsi="Times New Roman" w:cs="Times New Roman"/>
          <w:b/>
          <w:color w:val="000000" w:themeColor="text1"/>
          <w:sz w:val="28"/>
          <w:szCs w:val="28"/>
          <w:lang w:val="vi-VN"/>
        </w:rPr>
        <w:t>08</w:t>
      </w:r>
      <w:r w:rsidR="00477B8A" w:rsidRPr="00080A07">
        <w:rPr>
          <w:rFonts w:ascii="Times New Roman" w:hAnsi="Times New Roman" w:cs="Times New Roman"/>
          <w:color w:val="000000" w:themeColor="text1"/>
          <w:sz w:val="28"/>
          <w:szCs w:val="28"/>
          <w:lang w:val="vi-VN"/>
        </w:rPr>
        <w:t xml:space="preserve"> dự án đầu tư trong lĩnh </w:t>
      </w:r>
      <w:r w:rsidRPr="00080A07">
        <w:rPr>
          <w:rFonts w:ascii="Times New Roman" w:hAnsi="Times New Roman" w:cs="Times New Roman"/>
          <w:color w:val="000000" w:themeColor="text1"/>
          <w:sz w:val="28"/>
          <w:szCs w:val="28"/>
          <w:lang w:val="vi-VN"/>
        </w:rPr>
        <w:t xml:space="preserve">vực Thông tin, truyền thông và dịch vụ với </w:t>
      </w:r>
      <w:r w:rsidRPr="00080A07">
        <w:rPr>
          <w:rFonts w:ascii="Times New Roman" w:hAnsi="Times New Roman" w:cs="Times New Roman"/>
          <w:b/>
          <w:color w:val="000000" w:themeColor="text1"/>
          <w:sz w:val="28"/>
          <w:szCs w:val="28"/>
          <w:lang w:val="vi-VN"/>
        </w:rPr>
        <w:t>28</w:t>
      </w:r>
      <w:r w:rsidRPr="00080A07">
        <w:rPr>
          <w:rFonts w:ascii="Times New Roman" w:hAnsi="Times New Roman" w:cs="Times New Roman"/>
          <w:color w:val="000000" w:themeColor="text1"/>
          <w:sz w:val="28"/>
          <w:szCs w:val="28"/>
          <w:lang w:val="vi-VN"/>
        </w:rPr>
        <w:t xml:space="preserve"> văn bản pháp luật có liên quan.</w:t>
      </w:r>
    </w:p>
    <w:p w14:paraId="74736833" w14:textId="5421D61D" w:rsidR="00435B18" w:rsidRPr="00080A07" w:rsidRDefault="00477B8A" w:rsidP="00B0226C">
      <w:pPr>
        <w:spacing w:after="0" w:line="281" w:lineRule="auto"/>
        <w:ind w:firstLine="720"/>
        <w:jc w:val="both"/>
        <w:rPr>
          <w:rFonts w:ascii="Times New Roman" w:hAnsi="Times New Roman" w:cs="Times New Roman"/>
          <w:color w:val="000000" w:themeColor="text1"/>
          <w:spacing w:val="-2"/>
          <w:sz w:val="28"/>
          <w:szCs w:val="28"/>
          <w:lang w:val="vi-VN"/>
        </w:rPr>
      </w:pPr>
      <w:r w:rsidRPr="00080A07">
        <w:rPr>
          <w:rFonts w:ascii="Times New Roman" w:hAnsi="Times New Roman" w:cs="Times New Roman"/>
          <w:color w:val="000000" w:themeColor="text1"/>
          <w:spacing w:val="-2"/>
          <w:sz w:val="28"/>
          <w:szCs w:val="28"/>
          <w:lang w:val="vi-VN"/>
        </w:rPr>
        <w:t xml:space="preserve">- </w:t>
      </w:r>
      <w:r w:rsidRPr="00080A07">
        <w:rPr>
          <w:rFonts w:ascii="Times New Roman" w:hAnsi="Times New Roman" w:cs="Times New Roman"/>
          <w:b/>
          <w:color w:val="000000" w:themeColor="text1"/>
          <w:spacing w:val="-2"/>
          <w:sz w:val="28"/>
          <w:szCs w:val="28"/>
          <w:lang w:val="vi-VN"/>
        </w:rPr>
        <w:t>05</w:t>
      </w:r>
      <w:r w:rsidRPr="00080A07">
        <w:rPr>
          <w:rFonts w:ascii="Times New Roman" w:hAnsi="Times New Roman" w:cs="Times New Roman"/>
          <w:color w:val="000000" w:themeColor="text1"/>
          <w:spacing w:val="-2"/>
          <w:sz w:val="28"/>
          <w:szCs w:val="28"/>
          <w:lang w:val="vi-VN"/>
        </w:rPr>
        <w:t xml:space="preserve"> dự án đầu tư chuyển đổi xanh với </w:t>
      </w:r>
      <w:r w:rsidRPr="00080A07">
        <w:rPr>
          <w:rFonts w:ascii="Times New Roman" w:hAnsi="Times New Roman" w:cs="Times New Roman"/>
          <w:b/>
          <w:color w:val="000000" w:themeColor="text1"/>
          <w:spacing w:val="-2"/>
          <w:sz w:val="28"/>
          <w:szCs w:val="28"/>
          <w:lang w:val="vi-VN"/>
        </w:rPr>
        <w:t>28</w:t>
      </w:r>
      <w:r w:rsidRPr="00080A07">
        <w:rPr>
          <w:rFonts w:ascii="Times New Roman" w:hAnsi="Times New Roman" w:cs="Times New Roman"/>
          <w:color w:val="000000" w:themeColor="text1"/>
          <w:spacing w:val="-2"/>
          <w:sz w:val="28"/>
          <w:szCs w:val="28"/>
          <w:lang w:val="vi-VN"/>
        </w:rPr>
        <w:t xml:space="preserve"> văn bản pháp luật có liên quan.</w:t>
      </w:r>
    </w:p>
    <w:p w14:paraId="0CD800B2" w14:textId="40D91AA3" w:rsidR="00691A97" w:rsidRPr="00080A07" w:rsidRDefault="00691A97" w:rsidP="00B0226C">
      <w:pPr>
        <w:spacing w:after="0" w:line="281" w:lineRule="auto"/>
        <w:ind w:firstLine="720"/>
        <w:jc w:val="both"/>
        <w:rPr>
          <w:rFonts w:ascii="Times New Roman" w:hAnsi="Times New Roman" w:cs="Times New Roman"/>
          <w:i/>
          <w:iCs/>
          <w:color w:val="000000" w:themeColor="text1"/>
          <w:sz w:val="28"/>
          <w:szCs w:val="28"/>
          <w:lang w:val="vi-VN"/>
        </w:rPr>
      </w:pPr>
      <w:r w:rsidRPr="00080A07">
        <w:rPr>
          <w:rFonts w:ascii="Times New Roman" w:hAnsi="Times New Roman" w:cs="Times New Roman"/>
          <w:i/>
          <w:iCs/>
          <w:color w:val="000000" w:themeColor="text1"/>
          <w:sz w:val="28"/>
          <w:szCs w:val="28"/>
          <w:lang w:val="vi-VN"/>
        </w:rPr>
        <w:t xml:space="preserve">(Bảng rà soát chi tiết tại </w:t>
      </w:r>
      <w:r w:rsidR="002C03BE" w:rsidRPr="00080A07">
        <w:rPr>
          <w:rFonts w:ascii="Times New Roman" w:hAnsi="Times New Roman" w:cs="Times New Roman"/>
          <w:i/>
          <w:iCs/>
          <w:color w:val="000000" w:themeColor="text1"/>
          <w:sz w:val="28"/>
          <w:szCs w:val="28"/>
          <w:lang w:val="vi-VN"/>
        </w:rPr>
        <w:t>Phụ lục</w:t>
      </w:r>
      <w:r w:rsidRPr="00080A07">
        <w:rPr>
          <w:rFonts w:ascii="Times New Roman" w:hAnsi="Times New Roman" w:cs="Times New Roman"/>
          <w:i/>
          <w:iCs/>
          <w:color w:val="000000" w:themeColor="text1"/>
          <w:sz w:val="28"/>
          <w:szCs w:val="28"/>
          <w:lang w:val="vi-VN"/>
        </w:rPr>
        <w:t xml:space="preserve"> 2)</w:t>
      </w:r>
    </w:p>
    <w:p w14:paraId="559F70C6" w14:textId="370A9F5B" w:rsidR="009C3684" w:rsidRPr="00752358"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080A07">
        <w:rPr>
          <w:rFonts w:ascii="Times New Roman" w:hAnsi="Times New Roman" w:cs="Times New Roman"/>
          <w:color w:val="000000" w:themeColor="text1"/>
          <w:spacing w:val="-2"/>
          <w:sz w:val="28"/>
          <w:szCs w:val="28"/>
          <w:lang w:val="vi-VN"/>
        </w:rPr>
        <w:t xml:space="preserve">Qua rà soát, nhóm tư vấn nhận thấy Danh mục phân loại xanh, bao gồm </w:t>
      </w:r>
      <w:r w:rsidRPr="00080A07">
        <w:rPr>
          <w:rFonts w:ascii="Times New Roman" w:hAnsi="Times New Roman" w:cs="Times New Roman"/>
          <w:b/>
          <w:bCs/>
          <w:color w:val="000000" w:themeColor="text1"/>
          <w:spacing w:val="-2"/>
          <w:sz w:val="28"/>
          <w:szCs w:val="28"/>
          <w:lang w:val="vi-VN"/>
        </w:rPr>
        <w:t>8</w:t>
      </w:r>
      <w:r w:rsidR="00435B18" w:rsidRPr="00080A07">
        <w:rPr>
          <w:rFonts w:ascii="Times New Roman" w:hAnsi="Times New Roman" w:cs="Times New Roman"/>
          <w:b/>
          <w:bCs/>
          <w:color w:val="000000" w:themeColor="text1"/>
          <w:spacing w:val="-2"/>
          <w:sz w:val="28"/>
          <w:szCs w:val="28"/>
          <w:lang w:val="vi-VN"/>
        </w:rPr>
        <w:t>0</w:t>
      </w:r>
      <w:r w:rsidRPr="00080A07">
        <w:rPr>
          <w:rFonts w:ascii="Times New Roman" w:hAnsi="Times New Roman" w:cs="Times New Roman"/>
          <w:color w:val="000000" w:themeColor="text1"/>
          <w:spacing w:val="-2"/>
          <w:sz w:val="28"/>
          <w:szCs w:val="28"/>
          <w:lang w:val="vi-VN"/>
        </w:rPr>
        <w:t xml:space="preserve"> dự án</w:t>
      </w:r>
      <w:r w:rsidR="00B909DB" w:rsidRPr="00080A07">
        <w:rPr>
          <w:rFonts w:ascii="Times New Roman" w:hAnsi="Times New Roman" w:cs="Times New Roman"/>
          <w:color w:val="000000" w:themeColor="text1"/>
          <w:spacing w:val="-2"/>
          <w:sz w:val="28"/>
          <w:szCs w:val="28"/>
          <w:lang w:val="vi-VN"/>
        </w:rPr>
        <w:t xml:space="preserve"> đầu tư</w:t>
      </w:r>
      <w:r w:rsidR="005002A2" w:rsidRPr="00080A07">
        <w:rPr>
          <w:rFonts w:ascii="Times New Roman" w:hAnsi="Times New Roman" w:cs="Times New Roman"/>
          <w:color w:val="000000" w:themeColor="text1"/>
          <w:spacing w:val="-2"/>
          <w:sz w:val="28"/>
          <w:szCs w:val="28"/>
          <w:lang w:val="vi-VN"/>
        </w:rPr>
        <w:t xml:space="preserve"> được phân thành </w:t>
      </w:r>
      <w:r w:rsidR="005002A2" w:rsidRPr="00080A07">
        <w:rPr>
          <w:rFonts w:ascii="Times New Roman" w:hAnsi="Times New Roman" w:cs="Times New Roman"/>
          <w:b/>
          <w:bCs/>
          <w:color w:val="000000" w:themeColor="text1"/>
          <w:spacing w:val="-2"/>
          <w:sz w:val="28"/>
          <w:szCs w:val="28"/>
          <w:lang w:val="vi-VN"/>
        </w:rPr>
        <w:t>09</w:t>
      </w:r>
      <w:r w:rsidR="005002A2" w:rsidRPr="00080A07">
        <w:rPr>
          <w:rFonts w:ascii="Times New Roman" w:hAnsi="Times New Roman" w:cs="Times New Roman"/>
          <w:color w:val="000000" w:themeColor="text1"/>
          <w:spacing w:val="-2"/>
          <w:sz w:val="28"/>
          <w:szCs w:val="28"/>
          <w:lang w:val="vi-VN"/>
        </w:rPr>
        <w:t xml:space="preserve"> nhóm </w:t>
      </w:r>
      <w:r w:rsidRPr="00080A07">
        <w:rPr>
          <w:rFonts w:ascii="Times New Roman" w:hAnsi="Times New Roman" w:cs="Times New Roman"/>
          <w:color w:val="000000" w:themeColor="text1"/>
          <w:spacing w:val="-2"/>
          <w:sz w:val="28"/>
          <w:szCs w:val="28"/>
          <w:lang w:val="vi-VN"/>
        </w:rPr>
        <w:t xml:space="preserve">đều tuân thủ và đồng bộ với các văn bản pháp luật </w:t>
      </w:r>
      <w:r w:rsidR="009B2106" w:rsidRPr="00080A07">
        <w:rPr>
          <w:rFonts w:ascii="Times New Roman" w:hAnsi="Times New Roman" w:cs="Times New Roman"/>
          <w:color w:val="000000" w:themeColor="text1"/>
          <w:spacing w:val="-2"/>
          <w:sz w:val="28"/>
          <w:szCs w:val="28"/>
          <w:lang w:val="vi-VN"/>
        </w:rPr>
        <w:t>còn</w:t>
      </w:r>
      <w:r w:rsidRPr="00080A07">
        <w:rPr>
          <w:rFonts w:ascii="Times New Roman" w:hAnsi="Times New Roman" w:cs="Times New Roman"/>
          <w:color w:val="000000" w:themeColor="text1"/>
          <w:spacing w:val="-2"/>
          <w:sz w:val="28"/>
          <w:szCs w:val="28"/>
          <w:lang w:val="vi-VN"/>
        </w:rPr>
        <w:t xml:space="preserve"> hiệu lực</w:t>
      </w:r>
      <w:r w:rsidR="00286B11" w:rsidRPr="00080A07">
        <w:rPr>
          <w:rFonts w:ascii="Times New Roman" w:hAnsi="Times New Roman" w:cs="Times New Roman"/>
          <w:color w:val="000000" w:themeColor="text1"/>
          <w:spacing w:val="-2"/>
          <w:sz w:val="28"/>
          <w:szCs w:val="28"/>
          <w:lang w:val="vi-VN"/>
        </w:rPr>
        <w:t>. Ngoài ra</w:t>
      </w:r>
      <w:r w:rsidRPr="00080A07">
        <w:rPr>
          <w:rFonts w:ascii="Times New Roman" w:hAnsi="Times New Roman" w:cs="Times New Roman"/>
          <w:color w:val="000000" w:themeColor="text1"/>
          <w:spacing w:val="-2"/>
          <w:sz w:val="28"/>
          <w:szCs w:val="28"/>
          <w:lang w:val="vi-VN"/>
        </w:rPr>
        <w:t>,</w:t>
      </w:r>
      <w:r w:rsidR="00EE087E" w:rsidRPr="00080A07">
        <w:rPr>
          <w:rFonts w:ascii="Times New Roman" w:hAnsi="Times New Roman" w:cs="Times New Roman"/>
          <w:color w:val="000000" w:themeColor="text1"/>
          <w:spacing w:val="-2"/>
          <w:sz w:val="28"/>
          <w:szCs w:val="28"/>
          <w:lang w:val="vi-VN"/>
        </w:rPr>
        <w:t xml:space="preserve"> các văn bản pháp luật </w:t>
      </w:r>
      <w:r w:rsidR="009C3684" w:rsidRPr="00080A07">
        <w:rPr>
          <w:rFonts w:ascii="Times New Roman" w:hAnsi="Times New Roman" w:cs="Times New Roman"/>
          <w:color w:val="000000" w:themeColor="text1"/>
          <w:spacing w:val="-2"/>
          <w:sz w:val="28"/>
          <w:szCs w:val="28"/>
          <w:lang w:val="vi-VN"/>
        </w:rPr>
        <w:t>được rà soát là cơ sở tham chiếu để ban hành các tiêu chí môi trường.</w:t>
      </w:r>
      <w:r w:rsidRPr="00080A07">
        <w:rPr>
          <w:rFonts w:ascii="Times New Roman" w:hAnsi="Times New Roman" w:cs="Times New Roman"/>
          <w:color w:val="000000" w:themeColor="text1"/>
          <w:spacing w:val="-2"/>
          <w:sz w:val="28"/>
          <w:szCs w:val="28"/>
          <w:lang w:val="vi-VN"/>
        </w:rPr>
        <w:t xml:space="preserve"> </w:t>
      </w:r>
    </w:p>
    <w:p w14:paraId="27BE0467" w14:textId="77777777" w:rsidR="00691A97" w:rsidRPr="00752358" w:rsidRDefault="00691A97" w:rsidP="00B0226C">
      <w:pPr>
        <w:pStyle w:val="Heading1"/>
        <w:spacing w:before="0" w:line="281" w:lineRule="auto"/>
        <w:jc w:val="both"/>
        <w:rPr>
          <w:bCs/>
          <w:color w:val="000000" w:themeColor="text1"/>
          <w:sz w:val="28"/>
          <w:szCs w:val="28"/>
          <w:lang w:val="vi-VN"/>
        </w:rPr>
      </w:pPr>
      <w:bookmarkStart w:id="16" w:name="_Toc119687847"/>
      <w:r w:rsidRPr="00752358">
        <w:rPr>
          <w:bCs/>
          <w:color w:val="000000" w:themeColor="text1"/>
          <w:sz w:val="28"/>
          <w:szCs w:val="28"/>
          <w:lang w:val="vi-VN"/>
        </w:rPr>
        <w:t>3. Kiến nghị hoàn thiện văn bản pháp luật liên quan nội dung Danh mục phân loại xanh</w:t>
      </w:r>
      <w:bookmarkEnd w:id="16"/>
      <w:r w:rsidRPr="00752358">
        <w:rPr>
          <w:bCs/>
          <w:color w:val="000000" w:themeColor="text1"/>
          <w:sz w:val="28"/>
          <w:szCs w:val="28"/>
          <w:lang w:val="vi-VN"/>
        </w:rPr>
        <w:t xml:space="preserve"> </w:t>
      </w:r>
    </w:p>
    <w:p w14:paraId="3FBBB11E" w14:textId="77777777"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Để bảo đảm việc thi hành Nghị định có hiệu quả và thông suốt, nhóm tư vấn kiến nghị bổ sung một số quy định sau:</w:t>
      </w:r>
    </w:p>
    <w:p w14:paraId="1E86B39A" w14:textId="2A694192" w:rsidR="00691A97" w:rsidRPr="00752358" w:rsidRDefault="00691A97"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 Bổ sung nhiệm vụ của Ngân hàng Nhà nước về việc thống kê và báo cáo định kỳ hàng năm về việc thực hiện Quy định này đối với tín dụng xanh vào Luật Ngân hàng Nhà nước Việt Nam 2010 và Nghị định </w:t>
      </w:r>
      <w:r w:rsidR="00752358" w:rsidRPr="00752358">
        <w:rPr>
          <w:rFonts w:ascii="Times New Roman" w:hAnsi="Times New Roman" w:cs="Times New Roman"/>
          <w:color w:val="000000" w:themeColor="text1"/>
          <w:sz w:val="28"/>
          <w:szCs w:val="28"/>
          <w:lang w:val="vi-VN"/>
        </w:rPr>
        <w:t xml:space="preserve">số </w:t>
      </w:r>
      <w:r w:rsidRPr="00752358">
        <w:rPr>
          <w:rFonts w:ascii="Times New Roman" w:hAnsi="Times New Roman" w:cs="Times New Roman"/>
          <w:color w:val="000000" w:themeColor="text1"/>
          <w:sz w:val="28"/>
          <w:szCs w:val="28"/>
          <w:lang w:val="vi-VN"/>
        </w:rPr>
        <w:t xml:space="preserve">16/2017/NĐ-CP ngày 17 tháng 02 năm 2017 của Chính phủ quy định chức năng, nhiệm vụ, quyền hạn và cơ cấu tổ chức của Ngân hàng Nhà nước Việt Nam. </w:t>
      </w:r>
    </w:p>
    <w:p w14:paraId="30A4DD68" w14:textId="77F5C3E6" w:rsidR="00691A97" w:rsidRPr="00752358" w:rsidRDefault="00691A97" w:rsidP="00B0226C">
      <w:pPr>
        <w:spacing w:after="0" w:line="281" w:lineRule="auto"/>
        <w:ind w:firstLine="720"/>
        <w:jc w:val="both"/>
        <w:rPr>
          <w:rFonts w:ascii="Times New Roman" w:hAnsi="Times New Roman" w:cs="Times New Roman"/>
          <w:color w:val="000000" w:themeColor="text1"/>
          <w:spacing w:val="-2"/>
          <w:sz w:val="28"/>
          <w:szCs w:val="28"/>
          <w:lang w:val="vi-VN"/>
        </w:rPr>
      </w:pPr>
      <w:r w:rsidRPr="00752358">
        <w:rPr>
          <w:rFonts w:ascii="Times New Roman" w:hAnsi="Times New Roman" w:cs="Times New Roman"/>
          <w:color w:val="000000" w:themeColor="text1"/>
          <w:sz w:val="28"/>
          <w:szCs w:val="28"/>
          <w:lang w:val="vi-VN"/>
        </w:rPr>
        <w:lastRenderedPageBreak/>
        <w:t xml:space="preserve">- </w:t>
      </w:r>
      <w:r w:rsidRPr="00752358">
        <w:rPr>
          <w:rFonts w:ascii="Times New Roman" w:hAnsi="Times New Roman" w:cs="Times New Roman"/>
          <w:color w:val="000000" w:themeColor="text1"/>
          <w:spacing w:val="-2"/>
          <w:sz w:val="28"/>
          <w:szCs w:val="28"/>
          <w:lang w:val="vi-VN"/>
        </w:rPr>
        <w:t>Bổ sung vào Nghị định</w:t>
      </w:r>
      <w:r w:rsidR="00752358" w:rsidRPr="00752358">
        <w:rPr>
          <w:rFonts w:ascii="Times New Roman" w:hAnsi="Times New Roman" w:cs="Times New Roman"/>
          <w:color w:val="000000" w:themeColor="text1"/>
          <w:spacing w:val="-2"/>
          <w:sz w:val="28"/>
          <w:szCs w:val="28"/>
          <w:lang w:val="vi-VN"/>
        </w:rPr>
        <w:t xml:space="preserve"> số</w:t>
      </w:r>
      <w:r w:rsidRPr="00752358">
        <w:rPr>
          <w:rFonts w:ascii="Times New Roman" w:hAnsi="Times New Roman" w:cs="Times New Roman"/>
          <w:color w:val="000000" w:themeColor="text1"/>
          <w:spacing w:val="-2"/>
          <w:sz w:val="28"/>
          <w:szCs w:val="28"/>
          <w:lang w:val="vi-VN"/>
        </w:rPr>
        <w:t xml:space="preserve"> 87/2017/NĐ-CP ngày 26 tháng 7 năm 2017 của Chính phủ quy định chức năng, nhiệm vụ, quyền hạn và cơ cấu tổ chức của Bộ Tài chính về trách nhiệm và quyền hạn của Bộ Tài chính quy định cụ thể định mức chi cho việc thẩm định, xác nhận dự án </w:t>
      </w:r>
      <w:r w:rsidR="009D1002" w:rsidRPr="00752358">
        <w:rPr>
          <w:rFonts w:ascii="Times New Roman" w:hAnsi="Times New Roman" w:cs="Times New Roman"/>
          <w:color w:val="000000" w:themeColor="text1"/>
          <w:spacing w:val="-2"/>
          <w:sz w:val="28"/>
          <w:szCs w:val="28"/>
          <w:lang w:val="vi-VN"/>
        </w:rPr>
        <w:t>đầu tư</w:t>
      </w:r>
      <w:r w:rsidRPr="00752358">
        <w:rPr>
          <w:rFonts w:ascii="Times New Roman" w:hAnsi="Times New Roman" w:cs="Times New Roman"/>
          <w:color w:val="000000" w:themeColor="text1"/>
          <w:spacing w:val="-2"/>
          <w:sz w:val="28"/>
          <w:szCs w:val="28"/>
          <w:lang w:val="vi-VN"/>
        </w:rPr>
        <w:t xml:space="preserve"> thuộc danh mục phân loại xanh; Tổ chức thống kê và xây dựng báo cáo định kỳ hằng</w:t>
      </w:r>
      <w:r w:rsidRPr="00752358">
        <w:rPr>
          <w:rFonts w:ascii="Times New Roman" w:hAnsi="Times New Roman" w:cs="Times New Roman"/>
          <w:color w:val="000000" w:themeColor="text1"/>
          <w:sz w:val="28"/>
          <w:szCs w:val="28"/>
          <w:lang w:val="vi-VN"/>
        </w:rPr>
        <w:t xml:space="preserve"> năm về việc thực hiện Quy định này đối với trái phiếu xanh và gửi Thủ tướng Chính phủ để báo cáo và Bộ Tài nguyên và Môi trường để biết và theo dõi, phối hợp.</w:t>
      </w:r>
      <w:r w:rsidRPr="00752358">
        <w:rPr>
          <w:rFonts w:ascii="Times New Roman" w:hAnsi="Times New Roman" w:cs="Times New Roman"/>
          <w:color w:val="000000" w:themeColor="text1"/>
          <w:spacing w:val="-2"/>
          <w:sz w:val="28"/>
          <w:szCs w:val="28"/>
          <w:lang w:val="vi-VN"/>
        </w:rPr>
        <w:t xml:space="preserve"> </w:t>
      </w:r>
    </w:p>
    <w:p w14:paraId="2A8C9F31" w14:textId="3A2FD53A" w:rsidR="001E78C3" w:rsidRPr="00752358" w:rsidRDefault="00B004C5" w:rsidP="00B0226C">
      <w:pPr>
        <w:pStyle w:val="Heading1"/>
        <w:spacing w:before="0" w:line="281" w:lineRule="auto"/>
        <w:jc w:val="left"/>
        <w:rPr>
          <w:color w:val="000000" w:themeColor="text1"/>
          <w:sz w:val="28"/>
          <w:szCs w:val="28"/>
          <w:lang w:val="vi-VN"/>
        </w:rPr>
      </w:pPr>
      <w:bookmarkStart w:id="17" w:name="_Toc118232341"/>
      <w:bookmarkStart w:id="18" w:name="_Toc119314518"/>
      <w:r w:rsidRPr="00080A07">
        <w:rPr>
          <w:color w:val="000000" w:themeColor="text1"/>
          <w:sz w:val="28"/>
          <w:szCs w:val="28"/>
          <w:lang w:val="vi-VN"/>
        </w:rPr>
        <w:t>4. Đề xuất, kiến nghị về việc xây dựng dự thảo Quyết định</w:t>
      </w:r>
      <w:bookmarkEnd w:id="17"/>
      <w:bookmarkEnd w:id="18"/>
    </w:p>
    <w:p w14:paraId="6FC3EF18" w14:textId="310DC2C5" w:rsidR="001E78C3" w:rsidRPr="00752358" w:rsidRDefault="001E78C3"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Thực hiện chủ trương xây dựng hệ thống pháp luật đồng bộ, thống nhất, khả thi, hiệu lực, hiệu quả. Trên cơ sở kết quả rà soát các </w:t>
      </w:r>
      <w:r w:rsidR="00752358" w:rsidRPr="00752358">
        <w:rPr>
          <w:rFonts w:ascii="Times New Roman" w:hAnsi="Times New Roman" w:cs="Times New Roman"/>
          <w:color w:val="000000" w:themeColor="text1"/>
          <w:sz w:val="28"/>
          <w:szCs w:val="28"/>
          <w:lang w:val="vi-VN"/>
        </w:rPr>
        <w:t xml:space="preserve">văn bản pháp luật </w:t>
      </w:r>
      <w:r w:rsidRPr="00752358">
        <w:rPr>
          <w:rFonts w:ascii="Times New Roman" w:hAnsi="Times New Roman" w:cs="Times New Roman"/>
          <w:color w:val="000000" w:themeColor="text1"/>
          <w:sz w:val="28"/>
          <w:szCs w:val="28"/>
          <w:lang w:val="vi-VN"/>
        </w:rPr>
        <w:t>về lĩnh vực tài chính</w:t>
      </w:r>
      <w:r w:rsidR="00871A36" w:rsidRPr="00752358">
        <w:rPr>
          <w:rFonts w:ascii="Times New Roman" w:hAnsi="Times New Roman" w:cs="Times New Roman"/>
          <w:color w:val="000000" w:themeColor="text1"/>
          <w:sz w:val="28"/>
          <w:szCs w:val="28"/>
          <w:lang w:val="vi-VN"/>
        </w:rPr>
        <w:t xml:space="preserve">, </w:t>
      </w:r>
      <w:r w:rsidRPr="00752358">
        <w:rPr>
          <w:rFonts w:ascii="Times New Roman" w:hAnsi="Times New Roman" w:cs="Times New Roman"/>
          <w:color w:val="000000" w:themeColor="text1"/>
          <w:sz w:val="28"/>
          <w:szCs w:val="28"/>
          <w:lang w:val="vi-VN"/>
        </w:rPr>
        <w:t xml:space="preserve">tài nguyên </w:t>
      </w:r>
      <w:r w:rsidR="00E058A2" w:rsidRPr="00752358">
        <w:rPr>
          <w:rFonts w:ascii="Times New Roman" w:hAnsi="Times New Roman" w:cs="Times New Roman"/>
          <w:color w:val="000000" w:themeColor="text1"/>
          <w:sz w:val="28"/>
          <w:szCs w:val="28"/>
          <w:lang w:val="vi-VN"/>
        </w:rPr>
        <w:t>và</w:t>
      </w:r>
      <w:r w:rsidRPr="00752358">
        <w:rPr>
          <w:rFonts w:ascii="Times New Roman" w:hAnsi="Times New Roman" w:cs="Times New Roman"/>
          <w:color w:val="000000" w:themeColor="text1"/>
          <w:sz w:val="28"/>
          <w:szCs w:val="28"/>
          <w:lang w:val="vi-VN"/>
        </w:rPr>
        <w:t xml:space="preserve"> môi trường cho thấy </w:t>
      </w:r>
      <w:r w:rsidR="00B004C5" w:rsidRPr="00752358">
        <w:rPr>
          <w:rFonts w:ascii="Times New Roman" w:hAnsi="Times New Roman" w:cs="Times New Roman"/>
          <w:color w:val="000000" w:themeColor="text1"/>
          <w:sz w:val="28"/>
          <w:szCs w:val="28"/>
          <w:lang w:val="vi-VN"/>
        </w:rPr>
        <w:t>d</w:t>
      </w:r>
      <w:r w:rsidRPr="00752358">
        <w:rPr>
          <w:rFonts w:ascii="Times New Roman" w:hAnsi="Times New Roman" w:cs="Times New Roman"/>
          <w:color w:val="000000" w:themeColor="text1"/>
          <w:sz w:val="28"/>
          <w:szCs w:val="28"/>
          <w:lang w:val="vi-VN"/>
        </w:rPr>
        <w:t>ự thảo Quyết định hầu hết phù hợp và có tính</w:t>
      </w:r>
      <w:r w:rsidR="00871A36" w:rsidRPr="00752358">
        <w:rPr>
          <w:rFonts w:ascii="Times New Roman" w:hAnsi="Times New Roman" w:cs="Times New Roman"/>
          <w:color w:val="000000" w:themeColor="text1"/>
          <w:sz w:val="28"/>
          <w:szCs w:val="28"/>
          <w:lang w:val="vi-VN"/>
        </w:rPr>
        <w:t xml:space="preserve"> liên kết,</w:t>
      </w:r>
      <w:r w:rsidRPr="00752358">
        <w:rPr>
          <w:rFonts w:ascii="Times New Roman" w:hAnsi="Times New Roman" w:cs="Times New Roman"/>
          <w:color w:val="000000" w:themeColor="text1"/>
          <w:sz w:val="28"/>
          <w:szCs w:val="28"/>
          <w:lang w:val="vi-VN"/>
        </w:rPr>
        <w:t xml:space="preserve"> đồng bộ với các văn bản đang còn hiệu lực. Trong đó, tại </w:t>
      </w:r>
      <w:r w:rsidR="00B004C5" w:rsidRPr="00752358">
        <w:rPr>
          <w:rFonts w:ascii="Times New Roman" w:hAnsi="Times New Roman" w:cs="Times New Roman"/>
          <w:color w:val="000000" w:themeColor="text1"/>
          <w:sz w:val="28"/>
          <w:szCs w:val="28"/>
          <w:lang w:val="vi-VN"/>
        </w:rPr>
        <w:t>Phụ lục</w:t>
      </w:r>
      <w:r w:rsidRPr="00752358">
        <w:rPr>
          <w:rFonts w:ascii="Times New Roman" w:hAnsi="Times New Roman" w:cs="Times New Roman"/>
          <w:color w:val="000000" w:themeColor="text1"/>
          <w:sz w:val="28"/>
          <w:szCs w:val="28"/>
          <w:lang w:val="vi-VN"/>
        </w:rPr>
        <w:t xml:space="preserve"> 1 thể hiện chi tiết các nội dung liên kết với các văn bản pháp luật</w:t>
      </w:r>
      <w:r w:rsidR="008053F8" w:rsidRPr="00752358">
        <w:rPr>
          <w:rFonts w:ascii="Times New Roman" w:hAnsi="Times New Roman" w:cs="Times New Roman"/>
          <w:color w:val="000000" w:themeColor="text1"/>
          <w:sz w:val="28"/>
          <w:szCs w:val="28"/>
          <w:lang w:val="vi-VN"/>
        </w:rPr>
        <w:t xml:space="preserve"> đang còn hiệu lực</w:t>
      </w:r>
      <w:r w:rsidRPr="00752358">
        <w:rPr>
          <w:rFonts w:ascii="Times New Roman" w:hAnsi="Times New Roman" w:cs="Times New Roman"/>
          <w:color w:val="000000" w:themeColor="text1"/>
          <w:sz w:val="28"/>
          <w:szCs w:val="28"/>
          <w:lang w:val="vi-VN"/>
        </w:rPr>
        <w:t xml:space="preserve">, đồng thời đã đề xuất sửa đổi, bổ sung một số quy định liên quan đến chức năng nhiệm vụ của Ngân hàng nhà nước, Bộ Tài </w:t>
      </w:r>
      <w:r w:rsidR="009B2106" w:rsidRPr="00752358">
        <w:rPr>
          <w:rFonts w:ascii="Times New Roman" w:hAnsi="Times New Roman" w:cs="Times New Roman"/>
          <w:color w:val="000000" w:themeColor="text1"/>
          <w:sz w:val="28"/>
          <w:szCs w:val="28"/>
          <w:lang w:val="vi-VN"/>
        </w:rPr>
        <w:t>c</w:t>
      </w:r>
      <w:r w:rsidRPr="00752358">
        <w:rPr>
          <w:rFonts w:ascii="Times New Roman" w:hAnsi="Times New Roman" w:cs="Times New Roman"/>
          <w:color w:val="000000" w:themeColor="text1"/>
          <w:sz w:val="28"/>
          <w:szCs w:val="28"/>
          <w:lang w:val="vi-VN"/>
        </w:rPr>
        <w:t xml:space="preserve">hính. Tại </w:t>
      </w:r>
      <w:r w:rsidR="00B004C5" w:rsidRPr="00752358">
        <w:rPr>
          <w:rFonts w:ascii="Times New Roman" w:hAnsi="Times New Roman" w:cs="Times New Roman"/>
          <w:color w:val="000000" w:themeColor="text1"/>
          <w:sz w:val="28"/>
          <w:szCs w:val="28"/>
          <w:lang w:val="vi-VN"/>
        </w:rPr>
        <w:t xml:space="preserve">Phụ lục </w:t>
      </w:r>
      <w:r w:rsidRPr="00752358">
        <w:rPr>
          <w:rFonts w:ascii="Times New Roman" w:hAnsi="Times New Roman" w:cs="Times New Roman"/>
          <w:color w:val="000000" w:themeColor="text1"/>
          <w:sz w:val="28"/>
          <w:szCs w:val="28"/>
          <w:lang w:val="vi-VN"/>
        </w:rPr>
        <w:t xml:space="preserve">2, các văn bản pháp luật, quy chuẩn, tiêu chuẩn quốc gia là </w:t>
      </w:r>
      <w:r w:rsidR="00871A36" w:rsidRPr="00752358">
        <w:rPr>
          <w:rFonts w:ascii="Times New Roman" w:hAnsi="Times New Roman" w:cs="Times New Roman"/>
          <w:color w:val="000000" w:themeColor="text1"/>
          <w:sz w:val="28"/>
          <w:szCs w:val="28"/>
          <w:lang w:val="vi-VN"/>
        </w:rPr>
        <w:t>c</w:t>
      </w:r>
      <w:r w:rsidR="008053F8" w:rsidRPr="00752358">
        <w:rPr>
          <w:rFonts w:ascii="Times New Roman" w:hAnsi="Times New Roman" w:cs="Times New Roman"/>
          <w:color w:val="000000" w:themeColor="text1"/>
          <w:sz w:val="28"/>
          <w:szCs w:val="28"/>
          <w:lang w:val="vi-VN"/>
        </w:rPr>
        <w:t xml:space="preserve">ăn cứ pháp lý, cơ sở tham chiếu </w:t>
      </w:r>
      <w:r w:rsidRPr="00752358">
        <w:rPr>
          <w:rFonts w:ascii="Times New Roman" w:hAnsi="Times New Roman" w:cs="Times New Roman"/>
          <w:color w:val="000000" w:themeColor="text1"/>
          <w:sz w:val="28"/>
          <w:szCs w:val="28"/>
          <w:lang w:val="vi-VN"/>
        </w:rPr>
        <w:t xml:space="preserve">để xác định các tiêu chí sàng lọc, chỉ tiêu để xác định các dự án </w:t>
      </w:r>
      <w:r w:rsidR="0014123A" w:rsidRPr="00752358">
        <w:rPr>
          <w:rFonts w:ascii="Times New Roman" w:hAnsi="Times New Roman" w:cs="Times New Roman"/>
          <w:color w:val="000000" w:themeColor="text1"/>
          <w:sz w:val="28"/>
          <w:szCs w:val="28"/>
          <w:lang w:val="vi-VN"/>
        </w:rPr>
        <w:t>đầu tư</w:t>
      </w:r>
      <w:r w:rsidRPr="00752358">
        <w:rPr>
          <w:rFonts w:ascii="Times New Roman" w:hAnsi="Times New Roman" w:cs="Times New Roman"/>
          <w:color w:val="000000" w:themeColor="text1"/>
          <w:sz w:val="28"/>
          <w:szCs w:val="28"/>
          <w:lang w:val="vi-VN"/>
        </w:rPr>
        <w:t xml:space="preserve"> được cấp tín dụng xanh, phát hành trái phiếu xanh.</w:t>
      </w:r>
    </w:p>
    <w:p w14:paraId="0EB81227" w14:textId="371BF1FD" w:rsidR="00605B06" w:rsidRPr="00752358" w:rsidRDefault="001E78C3" w:rsidP="00B0226C">
      <w:pPr>
        <w:spacing w:after="0" w:line="281" w:lineRule="auto"/>
        <w:ind w:firstLine="720"/>
        <w:jc w:val="both"/>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t xml:space="preserve">Quá trình rà soát cũng cho thấy, Quyết định của Thủ tướng chính phủ ban hành </w:t>
      </w:r>
      <w:r w:rsidR="00752358" w:rsidRPr="00752358">
        <w:rPr>
          <w:rFonts w:ascii="Times New Roman" w:hAnsi="Times New Roman" w:cs="Times New Roman"/>
          <w:color w:val="000000" w:themeColor="text1"/>
          <w:sz w:val="28"/>
          <w:szCs w:val="28"/>
          <w:lang w:val="vi-VN"/>
        </w:rPr>
        <w:t>Q</w:t>
      </w:r>
      <w:r w:rsidRPr="00752358">
        <w:rPr>
          <w:rFonts w:ascii="Times New Roman" w:hAnsi="Times New Roman" w:cs="Times New Roman"/>
          <w:color w:val="000000" w:themeColor="text1"/>
          <w:sz w:val="28"/>
          <w:szCs w:val="28"/>
          <w:lang w:val="vi-VN"/>
        </w:rPr>
        <w:t xml:space="preserve">uy định </w:t>
      </w:r>
      <w:r w:rsidR="00752358" w:rsidRPr="00752358">
        <w:rPr>
          <w:rFonts w:ascii="Times New Roman" w:hAnsi="Times New Roman" w:cs="Times New Roman"/>
          <w:color w:val="000000" w:themeColor="text1"/>
          <w:sz w:val="28"/>
          <w:szCs w:val="28"/>
          <w:lang w:val="vi-VN"/>
        </w:rPr>
        <w:t>t</w:t>
      </w:r>
      <w:r w:rsidRPr="00752358">
        <w:rPr>
          <w:rFonts w:ascii="Times New Roman" w:hAnsi="Times New Roman" w:cs="Times New Roman"/>
          <w:color w:val="000000" w:themeColor="text1"/>
          <w:sz w:val="28"/>
          <w:szCs w:val="28"/>
          <w:lang w:val="vi-VN"/>
        </w:rPr>
        <w:t>iêu chí môi trường và việc xác nhận đối với dự án được cấp tín dụng xanh, phát hành trái phiếu xanh là vô cùng quan trọng, cấp thiết và có vai trò quyết định cho đầu tư xanh, bảo vệ môi trường và chống biến đổi khí hậu để đáp ứng nhu cầu tài chính xanh to lớn cho mục tiêu tăng trưởng xanh, đặc bi</w:t>
      </w:r>
      <w:r w:rsidR="00EB52AB" w:rsidRPr="00752358">
        <w:rPr>
          <w:rFonts w:ascii="Times New Roman" w:hAnsi="Times New Roman" w:cs="Times New Roman"/>
          <w:color w:val="000000" w:themeColor="text1"/>
          <w:sz w:val="28"/>
          <w:szCs w:val="28"/>
          <w:lang w:val="vi-VN"/>
        </w:rPr>
        <w:t>ệ</w:t>
      </w:r>
      <w:r w:rsidRPr="00752358">
        <w:rPr>
          <w:rFonts w:ascii="Times New Roman" w:hAnsi="Times New Roman" w:cs="Times New Roman"/>
          <w:color w:val="000000" w:themeColor="text1"/>
          <w:sz w:val="28"/>
          <w:szCs w:val="28"/>
          <w:lang w:val="vi-VN"/>
        </w:rPr>
        <w:t>t là cam kết đạt phát thải ròng bằng 0</w:t>
      </w:r>
      <w:r w:rsidR="004C38BA" w:rsidRPr="00752358">
        <w:rPr>
          <w:rFonts w:ascii="Times New Roman" w:hAnsi="Times New Roman" w:cs="Times New Roman"/>
          <w:color w:val="000000" w:themeColor="text1"/>
          <w:sz w:val="28"/>
          <w:szCs w:val="28"/>
          <w:lang w:val="vi-VN"/>
        </w:rPr>
        <w:t xml:space="preserve"> của Việt Nam</w:t>
      </w:r>
      <w:r w:rsidR="00EB52AB" w:rsidRPr="00752358">
        <w:rPr>
          <w:rFonts w:ascii="Times New Roman" w:hAnsi="Times New Roman" w:cs="Times New Roman"/>
          <w:color w:val="000000" w:themeColor="text1"/>
          <w:sz w:val="28"/>
          <w:szCs w:val="28"/>
          <w:lang w:val="vi-VN"/>
        </w:rPr>
        <w:t xml:space="preserve"> vào</w:t>
      </w:r>
      <w:r w:rsidRPr="00752358">
        <w:rPr>
          <w:rFonts w:ascii="Times New Roman" w:hAnsi="Times New Roman" w:cs="Times New Roman"/>
          <w:color w:val="000000" w:themeColor="text1"/>
          <w:sz w:val="28"/>
          <w:szCs w:val="28"/>
          <w:lang w:val="vi-VN"/>
        </w:rPr>
        <w:t xml:space="preserve"> năm 2050.</w:t>
      </w:r>
    </w:p>
    <w:p w14:paraId="3340F249" w14:textId="44A6A446" w:rsidR="00B004C5" w:rsidRPr="00752358" w:rsidRDefault="00B004C5" w:rsidP="00B0226C">
      <w:pPr>
        <w:spacing w:after="0" w:line="281" w:lineRule="auto"/>
        <w:ind w:firstLine="720"/>
        <w:jc w:val="both"/>
        <w:rPr>
          <w:rFonts w:ascii="Times New Roman" w:hAnsi="Times New Roman" w:cs="Times New Roman"/>
          <w:color w:val="000000" w:themeColor="text1"/>
          <w:sz w:val="28"/>
          <w:szCs w:val="28"/>
          <w:lang w:val="nl-NL"/>
        </w:rPr>
      </w:pPr>
      <w:r w:rsidRPr="00752358">
        <w:rPr>
          <w:rFonts w:ascii="Times New Roman" w:hAnsi="Times New Roman" w:cs="Times New Roman"/>
          <w:color w:val="000000" w:themeColor="text1"/>
          <w:sz w:val="28"/>
          <w:szCs w:val="28"/>
          <w:lang w:val="nl-NL"/>
        </w:rPr>
        <w:t xml:space="preserve">Trên đây là Báo cáo rà soát tính đồng bộ của văn bản pháp luật liên quan đến việc xây dựng dự thảo </w:t>
      </w:r>
      <w:r w:rsidR="00752358" w:rsidRPr="00752358">
        <w:rPr>
          <w:rFonts w:ascii="Times New Roman" w:hAnsi="Times New Roman" w:cs="Times New Roman"/>
          <w:color w:val="000000" w:themeColor="text1"/>
          <w:sz w:val="28"/>
          <w:szCs w:val="28"/>
          <w:lang w:val="vi-VN"/>
        </w:rPr>
        <w:t>Quyết định của Thủ tướng chính phủ ban hành Quy định tiêu chí môi trường và việc xác nhận đối với dự án được cấp tín dụng xanh, phát hành trái phiếu xanh</w:t>
      </w:r>
      <w:r w:rsidRPr="00752358">
        <w:rPr>
          <w:rFonts w:ascii="Times New Roman" w:hAnsi="Times New Roman" w:cs="Times New Roman"/>
          <w:color w:val="000000" w:themeColor="text1"/>
          <w:sz w:val="28"/>
          <w:szCs w:val="28"/>
          <w:lang w:val="nl-NL"/>
        </w:rPr>
        <w:t>, Bộ Tài nguyên và môi trường kính báo cáo Thủ tướng Chính phủ./.</w:t>
      </w:r>
    </w:p>
    <w:p w14:paraId="544C0203" w14:textId="5859FBD3" w:rsidR="00B004C5" w:rsidRPr="0052786F" w:rsidRDefault="0052786F" w:rsidP="0052786F">
      <w:pPr>
        <w:spacing w:after="0" w:line="288" w:lineRule="auto"/>
        <w:ind w:firstLine="720"/>
        <w:jc w:val="right"/>
        <w:rPr>
          <w:rFonts w:ascii="Times New Roman" w:hAnsi="Times New Roman" w:cs="Times New Roman"/>
          <w:b/>
          <w:color w:val="000000" w:themeColor="text1"/>
          <w:sz w:val="28"/>
          <w:szCs w:val="28"/>
          <w:lang w:val="nl-NL"/>
        </w:rPr>
      </w:pPr>
      <w:bookmarkStart w:id="19" w:name="_GoBack"/>
      <w:r w:rsidRPr="0052786F">
        <w:rPr>
          <w:rFonts w:ascii="Times New Roman" w:hAnsi="Times New Roman" w:cs="Times New Roman"/>
          <w:b/>
          <w:color w:val="000000" w:themeColor="text1"/>
          <w:sz w:val="28"/>
          <w:szCs w:val="28"/>
          <w:lang w:val="nl-NL"/>
        </w:rPr>
        <w:t>BỘ TÀI NGUYÊN VÀ MÔI TRƯỜNG</w:t>
      </w:r>
    </w:p>
    <w:bookmarkEnd w:id="19"/>
    <w:p w14:paraId="72E37F43" w14:textId="018F956D" w:rsidR="002C03BE" w:rsidRPr="00B0226C" w:rsidRDefault="002C03BE" w:rsidP="00B0226C">
      <w:pPr>
        <w:spacing w:after="0" w:line="288" w:lineRule="auto"/>
        <w:rPr>
          <w:rFonts w:ascii="Times New Roman" w:hAnsi="Times New Roman" w:cs="Times New Roman"/>
          <w:color w:val="000000" w:themeColor="text1"/>
          <w:sz w:val="28"/>
          <w:szCs w:val="28"/>
          <w:lang w:val="vi-VN"/>
        </w:rPr>
      </w:pPr>
      <w:r w:rsidRPr="00752358">
        <w:rPr>
          <w:rFonts w:ascii="Times New Roman" w:hAnsi="Times New Roman" w:cs="Times New Roman"/>
          <w:color w:val="000000" w:themeColor="text1"/>
          <w:sz w:val="28"/>
          <w:szCs w:val="28"/>
          <w:lang w:val="vi-VN"/>
        </w:rPr>
        <w:br w:type="page"/>
      </w:r>
      <w:r w:rsidRPr="00752358">
        <w:rPr>
          <w:rFonts w:ascii="Times New Roman" w:hAnsi="Times New Roman" w:cs="Times New Roman"/>
          <w:b/>
          <w:color w:val="000000" w:themeColor="text1"/>
          <w:sz w:val="28"/>
          <w:szCs w:val="28"/>
          <w:lang w:val="vi-VN"/>
        </w:rPr>
        <w:lastRenderedPageBreak/>
        <w:t>Phụ lục 1.</w:t>
      </w:r>
      <w:bookmarkStart w:id="20" w:name="_Toc117385896"/>
      <w:bookmarkStart w:id="21" w:name="_Toc118232256"/>
      <w:bookmarkStart w:id="22" w:name="_Toc118232339"/>
      <w:bookmarkStart w:id="23" w:name="_Toc119314516"/>
      <w:r w:rsidRPr="00752358">
        <w:rPr>
          <w:rFonts w:ascii="Times New Roman" w:hAnsi="Times New Roman" w:cs="Times New Roman"/>
          <w:b/>
          <w:color w:val="000000" w:themeColor="text1"/>
          <w:sz w:val="28"/>
          <w:szCs w:val="28"/>
          <w:lang w:val="vi-VN"/>
        </w:rPr>
        <w:t xml:space="preserve">  Kết quả rà soát văn bản </w:t>
      </w:r>
      <w:r w:rsidR="00080A07" w:rsidRPr="00080A07">
        <w:rPr>
          <w:rFonts w:ascii="Times New Roman" w:hAnsi="Times New Roman" w:cs="Times New Roman"/>
          <w:b/>
          <w:color w:val="000000" w:themeColor="text1"/>
          <w:sz w:val="28"/>
          <w:szCs w:val="28"/>
          <w:lang w:val="vi-VN"/>
        </w:rPr>
        <w:t>pháp luật</w:t>
      </w:r>
      <w:r w:rsidRPr="00752358">
        <w:rPr>
          <w:rFonts w:ascii="Times New Roman" w:hAnsi="Times New Roman" w:cs="Times New Roman"/>
          <w:b/>
          <w:color w:val="000000" w:themeColor="text1"/>
          <w:sz w:val="28"/>
          <w:szCs w:val="28"/>
          <w:lang w:val="vi-VN"/>
        </w:rPr>
        <w:t xml:space="preserve"> liên quan đến nội dung </w:t>
      </w:r>
      <w:r w:rsidR="00080A07" w:rsidRPr="00080A07">
        <w:rPr>
          <w:rFonts w:ascii="Times New Roman" w:hAnsi="Times New Roman" w:cs="Times New Roman"/>
          <w:b/>
          <w:color w:val="000000" w:themeColor="text1"/>
          <w:sz w:val="28"/>
          <w:szCs w:val="28"/>
          <w:lang w:val="vi-VN"/>
        </w:rPr>
        <w:t>q</w:t>
      </w:r>
      <w:r w:rsidRPr="00752358">
        <w:rPr>
          <w:rFonts w:ascii="Times New Roman" w:hAnsi="Times New Roman" w:cs="Times New Roman"/>
          <w:b/>
          <w:color w:val="000000" w:themeColor="text1"/>
          <w:sz w:val="28"/>
          <w:szCs w:val="28"/>
          <w:lang w:val="vi-VN"/>
        </w:rPr>
        <w:t xml:space="preserve">uy định của </w:t>
      </w:r>
      <w:r w:rsidR="00080A07" w:rsidRPr="00080A07">
        <w:rPr>
          <w:rFonts w:ascii="Times New Roman" w:hAnsi="Times New Roman" w:cs="Times New Roman"/>
          <w:b/>
          <w:color w:val="000000" w:themeColor="text1"/>
          <w:sz w:val="28"/>
          <w:szCs w:val="28"/>
          <w:lang w:val="vi-VN"/>
        </w:rPr>
        <w:t>d</w:t>
      </w:r>
      <w:r w:rsidRPr="00752358">
        <w:rPr>
          <w:rFonts w:ascii="Times New Roman" w:hAnsi="Times New Roman" w:cs="Times New Roman"/>
          <w:b/>
          <w:color w:val="000000" w:themeColor="text1"/>
          <w:sz w:val="28"/>
          <w:szCs w:val="28"/>
          <w:lang w:val="vi-VN"/>
        </w:rPr>
        <w:t>ự thảo Quyết định</w:t>
      </w:r>
      <w:bookmarkEnd w:id="20"/>
      <w:bookmarkEnd w:id="21"/>
      <w:bookmarkEnd w:id="22"/>
      <w:bookmarkEnd w:id="23"/>
    </w:p>
    <w:tbl>
      <w:tblPr>
        <w:tblStyle w:val="2"/>
        <w:tblW w:w="10217"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9"/>
        <w:gridCol w:w="992"/>
        <w:gridCol w:w="1316"/>
        <w:gridCol w:w="1620"/>
        <w:gridCol w:w="1417"/>
        <w:gridCol w:w="1913"/>
        <w:gridCol w:w="2250"/>
      </w:tblGrid>
      <w:tr w:rsidR="002C03BE" w:rsidRPr="00AC4024" w14:paraId="1E98B0C7" w14:textId="77777777" w:rsidTr="00EE40E4">
        <w:trPr>
          <w:trHeight w:val="1446"/>
          <w:tblHeader/>
        </w:trPr>
        <w:tc>
          <w:tcPr>
            <w:tcW w:w="709" w:type="dxa"/>
            <w:shd w:val="clear" w:color="auto" w:fill="auto"/>
            <w:vAlign w:val="center"/>
          </w:tcPr>
          <w:p w14:paraId="1C9616B1" w14:textId="77777777" w:rsidR="002C03BE" w:rsidRPr="00B0226C" w:rsidRDefault="002C03BE" w:rsidP="00B0226C">
            <w:pPr>
              <w:spacing w:line="240" w:lineRule="auto"/>
              <w:ind w:left="-296" w:firstLine="154"/>
              <w:jc w:val="center"/>
              <w:rPr>
                <w:b/>
                <w:bCs/>
                <w:color w:val="000000" w:themeColor="text1"/>
                <w:sz w:val="24"/>
                <w:szCs w:val="24"/>
                <w:lang w:val="nl-NL"/>
              </w:rPr>
            </w:pPr>
            <w:r w:rsidRPr="00B0226C">
              <w:rPr>
                <w:b/>
                <w:bCs/>
                <w:color w:val="000000" w:themeColor="text1"/>
                <w:sz w:val="24"/>
                <w:szCs w:val="24"/>
                <w:lang w:val="nl-NL"/>
              </w:rPr>
              <w:t>STT</w:t>
            </w:r>
          </w:p>
        </w:tc>
        <w:tc>
          <w:tcPr>
            <w:tcW w:w="992" w:type="dxa"/>
            <w:shd w:val="clear" w:color="auto" w:fill="auto"/>
            <w:vAlign w:val="center"/>
          </w:tcPr>
          <w:p w14:paraId="44F146C3" w14:textId="77777777" w:rsidR="002C03BE" w:rsidRPr="00B0226C" w:rsidRDefault="002C03BE" w:rsidP="00B0226C">
            <w:pPr>
              <w:spacing w:line="240" w:lineRule="auto"/>
              <w:jc w:val="center"/>
              <w:rPr>
                <w:b/>
                <w:bCs/>
                <w:color w:val="000000" w:themeColor="text1"/>
                <w:sz w:val="24"/>
                <w:szCs w:val="24"/>
                <w:lang w:val="nl-NL"/>
              </w:rPr>
            </w:pPr>
            <w:r w:rsidRPr="00B0226C">
              <w:rPr>
                <w:b/>
                <w:bCs/>
                <w:color w:val="000000" w:themeColor="text1"/>
                <w:sz w:val="24"/>
                <w:szCs w:val="24"/>
                <w:lang w:val="nl-NL"/>
              </w:rPr>
              <w:t>Tên văn bản</w:t>
            </w:r>
          </w:p>
        </w:tc>
        <w:tc>
          <w:tcPr>
            <w:tcW w:w="1316" w:type="dxa"/>
            <w:shd w:val="clear" w:color="auto" w:fill="auto"/>
            <w:vAlign w:val="center"/>
          </w:tcPr>
          <w:p w14:paraId="77348519" w14:textId="77777777" w:rsidR="002C03BE" w:rsidRPr="00B0226C" w:rsidRDefault="002C03BE" w:rsidP="00B0226C">
            <w:pPr>
              <w:spacing w:line="240" w:lineRule="auto"/>
              <w:jc w:val="center"/>
              <w:rPr>
                <w:b/>
                <w:bCs/>
                <w:color w:val="000000" w:themeColor="text1"/>
                <w:sz w:val="24"/>
                <w:szCs w:val="24"/>
                <w:lang w:val="nl-NL"/>
              </w:rPr>
            </w:pPr>
            <w:r w:rsidRPr="00B0226C">
              <w:rPr>
                <w:b/>
                <w:bCs/>
                <w:color w:val="000000" w:themeColor="text1"/>
                <w:sz w:val="24"/>
                <w:szCs w:val="24"/>
                <w:lang w:val="nl-NL"/>
              </w:rPr>
              <w:t>Số, ký hiệu; ngày, tháng, năm ban hành</w:t>
            </w:r>
          </w:p>
        </w:tc>
        <w:tc>
          <w:tcPr>
            <w:tcW w:w="1620" w:type="dxa"/>
            <w:shd w:val="clear" w:color="auto" w:fill="auto"/>
            <w:vAlign w:val="center"/>
          </w:tcPr>
          <w:p w14:paraId="34E2FD41" w14:textId="77777777" w:rsidR="002C03BE" w:rsidRPr="00B0226C" w:rsidRDefault="002C03BE" w:rsidP="00B0226C">
            <w:pPr>
              <w:spacing w:line="240" w:lineRule="auto"/>
              <w:jc w:val="center"/>
              <w:rPr>
                <w:b/>
                <w:bCs/>
                <w:color w:val="000000" w:themeColor="text1"/>
                <w:sz w:val="24"/>
                <w:szCs w:val="24"/>
                <w:lang w:val="nl-NL"/>
              </w:rPr>
            </w:pPr>
            <w:r w:rsidRPr="00B0226C">
              <w:rPr>
                <w:b/>
                <w:bCs/>
                <w:color w:val="000000" w:themeColor="text1"/>
                <w:sz w:val="24"/>
                <w:szCs w:val="24"/>
                <w:lang w:val="nl-NL"/>
              </w:rPr>
              <w:t>Trích yếu nội dung</w:t>
            </w:r>
          </w:p>
        </w:tc>
        <w:tc>
          <w:tcPr>
            <w:tcW w:w="1417" w:type="dxa"/>
            <w:shd w:val="clear" w:color="auto" w:fill="auto"/>
            <w:vAlign w:val="center"/>
          </w:tcPr>
          <w:p w14:paraId="031A731E" w14:textId="77777777" w:rsidR="002C03BE" w:rsidRPr="00B0226C" w:rsidRDefault="002C03BE" w:rsidP="00B0226C">
            <w:pPr>
              <w:spacing w:line="240" w:lineRule="auto"/>
              <w:jc w:val="center"/>
              <w:rPr>
                <w:b/>
                <w:bCs/>
                <w:color w:val="000000" w:themeColor="text1"/>
                <w:sz w:val="24"/>
                <w:szCs w:val="24"/>
                <w:lang w:val="nl-NL"/>
              </w:rPr>
            </w:pPr>
            <w:r w:rsidRPr="00B0226C">
              <w:rPr>
                <w:b/>
                <w:bCs/>
                <w:color w:val="000000" w:themeColor="text1"/>
                <w:sz w:val="24"/>
                <w:szCs w:val="24"/>
                <w:lang w:val="nl-NL"/>
              </w:rPr>
              <w:t>Thời điểm có hiệu lực</w:t>
            </w:r>
          </w:p>
        </w:tc>
        <w:tc>
          <w:tcPr>
            <w:tcW w:w="1913" w:type="dxa"/>
            <w:shd w:val="clear" w:color="auto" w:fill="auto"/>
            <w:vAlign w:val="center"/>
          </w:tcPr>
          <w:p w14:paraId="28BF0AD6" w14:textId="4812E71F" w:rsidR="002C03BE" w:rsidRPr="00080A07" w:rsidRDefault="002C03BE" w:rsidP="00B0226C">
            <w:pPr>
              <w:spacing w:line="240" w:lineRule="auto"/>
              <w:jc w:val="center"/>
              <w:rPr>
                <w:b/>
                <w:bCs/>
                <w:color w:val="000000" w:themeColor="text1"/>
                <w:sz w:val="24"/>
                <w:szCs w:val="24"/>
                <w:lang w:val="nl-NL"/>
              </w:rPr>
            </w:pPr>
            <w:r w:rsidRPr="00B0226C">
              <w:rPr>
                <w:b/>
                <w:bCs/>
                <w:color w:val="000000" w:themeColor="text1"/>
                <w:sz w:val="24"/>
                <w:szCs w:val="24"/>
                <w:lang w:val="nl-NL"/>
              </w:rPr>
              <w:t xml:space="preserve">Quy định trong các văn bản pháp </w:t>
            </w:r>
            <w:r w:rsidR="00080A07">
              <w:rPr>
                <w:b/>
                <w:bCs/>
                <w:color w:val="000000" w:themeColor="text1"/>
                <w:sz w:val="24"/>
                <w:szCs w:val="24"/>
                <w:lang w:val="nl-NL"/>
              </w:rPr>
              <w:t>luật có liên quan đến d</w:t>
            </w:r>
            <w:r w:rsidRPr="00080A07">
              <w:rPr>
                <w:b/>
                <w:bCs/>
                <w:color w:val="000000" w:themeColor="text1"/>
                <w:sz w:val="24"/>
                <w:szCs w:val="24"/>
                <w:lang w:val="nl-NL"/>
              </w:rPr>
              <w:t>ự thảo Quyết định</w:t>
            </w:r>
          </w:p>
        </w:tc>
        <w:tc>
          <w:tcPr>
            <w:tcW w:w="2250" w:type="dxa"/>
            <w:vAlign w:val="center"/>
          </w:tcPr>
          <w:p w14:paraId="440F6B6B" w14:textId="77777777" w:rsidR="002C03BE" w:rsidRPr="00080A07" w:rsidRDefault="002C03BE" w:rsidP="00B0226C">
            <w:pPr>
              <w:spacing w:line="240" w:lineRule="auto"/>
              <w:jc w:val="center"/>
              <w:rPr>
                <w:b/>
                <w:bCs/>
                <w:color w:val="000000" w:themeColor="text1"/>
                <w:sz w:val="24"/>
                <w:szCs w:val="24"/>
                <w:lang w:val="nl-NL"/>
              </w:rPr>
            </w:pPr>
            <w:r w:rsidRPr="00080A07">
              <w:rPr>
                <w:b/>
                <w:bCs/>
                <w:color w:val="000000" w:themeColor="text1"/>
                <w:sz w:val="24"/>
                <w:szCs w:val="24"/>
                <w:lang w:val="nl-NL"/>
              </w:rPr>
              <w:t>Đánh giá sự liên kết/không liên kết</w:t>
            </w:r>
            <w:r w:rsidRPr="00752358">
              <w:rPr>
                <w:rStyle w:val="FootnoteReference"/>
                <w:b/>
                <w:bCs/>
                <w:color w:val="000000" w:themeColor="text1"/>
                <w:sz w:val="24"/>
                <w:szCs w:val="24"/>
              </w:rPr>
              <w:footnoteReference w:id="2"/>
            </w:r>
          </w:p>
        </w:tc>
      </w:tr>
      <w:tr w:rsidR="002C03BE" w:rsidRPr="00752358" w14:paraId="6FD14993" w14:textId="77777777" w:rsidTr="00EE40E4">
        <w:tc>
          <w:tcPr>
            <w:tcW w:w="709" w:type="dxa"/>
            <w:shd w:val="clear" w:color="auto" w:fill="auto"/>
            <w:vAlign w:val="center"/>
          </w:tcPr>
          <w:p w14:paraId="62C29204" w14:textId="77777777" w:rsidR="002C03BE" w:rsidRPr="00080A07" w:rsidRDefault="002C03BE" w:rsidP="00B0226C">
            <w:pPr>
              <w:pStyle w:val="ListParagraph"/>
              <w:numPr>
                <w:ilvl w:val="0"/>
                <w:numId w:val="1"/>
              </w:numPr>
              <w:spacing w:line="240" w:lineRule="auto"/>
              <w:jc w:val="center"/>
              <w:rPr>
                <w:color w:val="000000" w:themeColor="text1"/>
                <w:sz w:val="24"/>
                <w:szCs w:val="24"/>
                <w:lang w:val="nl-NL"/>
              </w:rPr>
            </w:pPr>
          </w:p>
        </w:tc>
        <w:tc>
          <w:tcPr>
            <w:tcW w:w="992" w:type="dxa"/>
            <w:shd w:val="clear" w:color="auto" w:fill="auto"/>
            <w:vAlign w:val="center"/>
          </w:tcPr>
          <w:p w14:paraId="5D68877B"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Luật</w:t>
            </w:r>
          </w:p>
        </w:tc>
        <w:tc>
          <w:tcPr>
            <w:tcW w:w="1316" w:type="dxa"/>
            <w:shd w:val="clear" w:color="auto" w:fill="auto"/>
            <w:vAlign w:val="center"/>
          </w:tcPr>
          <w:p w14:paraId="0E226655"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46/2010/QH12 ngày 16/06/2010</w:t>
            </w:r>
          </w:p>
        </w:tc>
        <w:tc>
          <w:tcPr>
            <w:tcW w:w="1620" w:type="dxa"/>
            <w:shd w:val="clear" w:color="auto" w:fill="auto"/>
            <w:vAlign w:val="center"/>
          </w:tcPr>
          <w:p w14:paraId="58BC8CE4"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Luật Ngân hàng Nhà nước Việt Nam</w:t>
            </w:r>
          </w:p>
        </w:tc>
        <w:tc>
          <w:tcPr>
            <w:tcW w:w="1417" w:type="dxa"/>
            <w:shd w:val="clear" w:color="auto" w:fill="auto"/>
            <w:vAlign w:val="center"/>
          </w:tcPr>
          <w:p w14:paraId="5475E1A4"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01/01/2011</w:t>
            </w:r>
          </w:p>
        </w:tc>
        <w:tc>
          <w:tcPr>
            <w:tcW w:w="1913" w:type="dxa"/>
            <w:shd w:val="clear" w:color="auto" w:fill="auto"/>
            <w:vAlign w:val="center"/>
          </w:tcPr>
          <w:p w14:paraId="495E301D"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4. Nhiệm vụ, quyền hạn của Ngân hàng Nhà nước</w:t>
            </w:r>
          </w:p>
        </w:tc>
        <w:tc>
          <w:tcPr>
            <w:tcW w:w="2250" w:type="dxa"/>
            <w:vAlign w:val="center"/>
          </w:tcPr>
          <w:p w14:paraId="3D6892B7" w14:textId="77777777" w:rsidR="002C03BE" w:rsidRPr="00752358" w:rsidRDefault="002C03BE" w:rsidP="00B0226C">
            <w:pPr>
              <w:spacing w:line="240" w:lineRule="auto"/>
              <w:jc w:val="both"/>
              <w:rPr>
                <w:color w:val="000000" w:themeColor="text1"/>
                <w:sz w:val="24"/>
                <w:szCs w:val="24"/>
              </w:rPr>
            </w:pPr>
            <w:r w:rsidRPr="00752358">
              <w:rPr>
                <w:b/>
                <w:bCs/>
                <w:color w:val="000000" w:themeColor="text1"/>
                <w:sz w:val="24"/>
                <w:szCs w:val="24"/>
              </w:rPr>
              <w:t xml:space="preserve">Đề nghị bổ sung nhiệm vụ của Ngân hàng Nhà nước </w:t>
            </w:r>
            <w:r w:rsidRPr="00752358">
              <w:rPr>
                <w:color w:val="000000" w:themeColor="text1"/>
                <w:sz w:val="24"/>
                <w:szCs w:val="24"/>
              </w:rPr>
              <w:t xml:space="preserve">về việc thống kê và báo cáo định kỳ hàng năm về việc thực hiện Quy định này đối với tín dụng xanh </w:t>
            </w:r>
          </w:p>
        </w:tc>
      </w:tr>
      <w:tr w:rsidR="002C03BE" w:rsidRPr="00752358" w14:paraId="2DED8B22" w14:textId="77777777" w:rsidTr="00EE40E4">
        <w:tc>
          <w:tcPr>
            <w:tcW w:w="709" w:type="dxa"/>
            <w:shd w:val="clear" w:color="auto" w:fill="auto"/>
            <w:vAlign w:val="center"/>
          </w:tcPr>
          <w:p w14:paraId="4B00771A"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6BE5ED18"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Luật</w:t>
            </w:r>
          </w:p>
        </w:tc>
        <w:tc>
          <w:tcPr>
            <w:tcW w:w="1316" w:type="dxa"/>
            <w:shd w:val="clear" w:color="auto" w:fill="auto"/>
            <w:vAlign w:val="center"/>
          </w:tcPr>
          <w:p w14:paraId="6EC5AAF3"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54/2019/QH14 ngày 26/11/2019</w:t>
            </w:r>
          </w:p>
        </w:tc>
        <w:tc>
          <w:tcPr>
            <w:tcW w:w="1620" w:type="dxa"/>
            <w:shd w:val="clear" w:color="auto" w:fill="auto"/>
            <w:vAlign w:val="center"/>
          </w:tcPr>
          <w:p w14:paraId="303C2896"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Luật Chứng khoán</w:t>
            </w:r>
          </w:p>
        </w:tc>
        <w:tc>
          <w:tcPr>
            <w:tcW w:w="1417" w:type="dxa"/>
            <w:shd w:val="clear" w:color="auto" w:fill="auto"/>
            <w:vAlign w:val="center"/>
          </w:tcPr>
          <w:p w14:paraId="0EEDC329"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01/01/2021</w:t>
            </w:r>
          </w:p>
        </w:tc>
        <w:tc>
          <w:tcPr>
            <w:tcW w:w="1913" w:type="dxa"/>
            <w:shd w:val="clear" w:color="auto" w:fill="auto"/>
            <w:vAlign w:val="center"/>
          </w:tcPr>
          <w:p w14:paraId="5264A601"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121. Công bố thông tin của tổ chức phát hành trái phiếu doanh nghiệp ra công chúng</w:t>
            </w:r>
          </w:p>
          <w:p w14:paraId="7A415159"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15. Điều kiện chào bán chứng khoán ra công chúng</w:t>
            </w:r>
          </w:p>
        </w:tc>
        <w:tc>
          <w:tcPr>
            <w:tcW w:w="2250" w:type="dxa"/>
            <w:vAlign w:val="center"/>
          </w:tcPr>
          <w:p w14:paraId="36DAAD22"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7E30B71B"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Trường hợp chủ thể phát hành trái phiếu xanh thì phải tuân thủ quy định về trái phiếu thông thường quy định tại: Điều 121. Công bố thông tin của tổ chức phát hành trái phiếu doanh nghiệp ra công chúng; Điều 15. Điều kiện chào bán chứng khoán ra công chúng của Luật chứng khoán</w:t>
            </w:r>
          </w:p>
        </w:tc>
      </w:tr>
      <w:tr w:rsidR="002C03BE" w:rsidRPr="00752358" w14:paraId="1F2396D1" w14:textId="77777777" w:rsidTr="00EE40E4">
        <w:tc>
          <w:tcPr>
            <w:tcW w:w="709" w:type="dxa"/>
            <w:shd w:val="clear" w:color="auto" w:fill="auto"/>
            <w:vAlign w:val="center"/>
          </w:tcPr>
          <w:p w14:paraId="0CFF68CD"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3D6444F5"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Luật</w:t>
            </w:r>
          </w:p>
        </w:tc>
        <w:tc>
          <w:tcPr>
            <w:tcW w:w="1316" w:type="dxa"/>
            <w:shd w:val="clear" w:color="auto" w:fill="auto"/>
            <w:vAlign w:val="center"/>
          </w:tcPr>
          <w:p w14:paraId="4AB64598"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72/2020/QH14 ngày 17/11/2020</w:t>
            </w:r>
          </w:p>
        </w:tc>
        <w:tc>
          <w:tcPr>
            <w:tcW w:w="1620" w:type="dxa"/>
            <w:shd w:val="clear" w:color="auto" w:fill="auto"/>
            <w:vAlign w:val="center"/>
          </w:tcPr>
          <w:p w14:paraId="4D98A2D9"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Luật Bảo vệ môi trường 2020</w:t>
            </w:r>
          </w:p>
        </w:tc>
        <w:tc>
          <w:tcPr>
            <w:tcW w:w="1417" w:type="dxa"/>
            <w:shd w:val="clear" w:color="auto" w:fill="auto"/>
            <w:vAlign w:val="center"/>
          </w:tcPr>
          <w:p w14:paraId="73AC355F"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01/01/2022</w:t>
            </w:r>
          </w:p>
        </w:tc>
        <w:tc>
          <w:tcPr>
            <w:tcW w:w="1913" w:type="dxa"/>
            <w:shd w:val="clear" w:color="auto" w:fill="auto"/>
            <w:vAlign w:val="center"/>
          </w:tcPr>
          <w:p w14:paraId="308875D9"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149 Tín dụng xanh, Điều 150 Trái phiếu xanh</w:t>
            </w:r>
          </w:p>
        </w:tc>
        <w:tc>
          <w:tcPr>
            <w:tcW w:w="2250" w:type="dxa"/>
            <w:vAlign w:val="center"/>
          </w:tcPr>
          <w:p w14:paraId="7E1DD4E1"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597CADC7"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Dự thảo Quyết định thực hiện Điều 149 Tín dụng xanh và Điều 150 Trái phiếu xanh của Luật Bảo vệ môi trường 2020</w:t>
            </w:r>
          </w:p>
        </w:tc>
      </w:tr>
      <w:tr w:rsidR="002C03BE" w:rsidRPr="00752358" w14:paraId="2C19067A" w14:textId="77777777" w:rsidTr="00EE40E4">
        <w:tc>
          <w:tcPr>
            <w:tcW w:w="709" w:type="dxa"/>
            <w:shd w:val="clear" w:color="auto" w:fill="auto"/>
            <w:vAlign w:val="center"/>
          </w:tcPr>
          <w:p w14:paraId="335D9C81"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2949CCC4"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Luật</w:t>
            </w:r>
          </w:p>
        </w:tc>
        <w:tc>
          <w:tcPr>
            <w:tcW w:w="1316" w:type="dxa"/>
            <w:shd w:val="clear" w:color="auto" w:fill="auto"/>
            <w:vAlign w:val="center"/>
          </w:tcPr>
          <w:p w14:paraId="0F41551F"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47/2010/QH12 ngày 16/06/2010</w:t>
            </w:r>
          </w:p>
        </w:tc>
        <w:tc>
          <w:tcPr>
            <w:tcW w:w="1620" w:type="dxa"/>
            <w:shd w:val="clear" w:color="auto" w:fill="auto"/>
            <w:vAlign w:val="center"/>
          </w:tcPr>
          <w:p w14:paraId="586B388A"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Luật Các tổ chức tín dụng 2010</w:t>
            </w:r>
          </w:p>
        </w:tc>
        <w:tc>
          <w:tcPr>
            <w:tcW w:w="1417" w:type="dxa"/>
            <w:shd w:val="clear" w:color="auto" w:fill="auto"/>
            <w:vAlign w:val="center"/>
          </w:tcPr>
          <w:p w14:paraId="2464DB67"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01/01/2011</w:t>
            </w:r>
          </w:p>
        </w:tc>
        <w:tc>
          <w:tcPr>
            <w:tcW w:w="1913" w:type="dxa"/>
            <w:shd w:val="clear" w:color="auto" w:fill="auto"/>
            <w:vAlign w:val="center"/>
          </w:tcPr>
          <w:p w14:paraId="4C41CD04"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126. Những trường hợp không được cấp tín dụng; Điều 127. Hạn chế cấp tín dụng; Điều 128. Giới hạn cấp tín dụng</w:t>
            </w:r>
          </w:p>
        </w:tc>
        <w:tc>
          <w:tcPr>
            <w:tcW w:w="2250" w:type="dxa"/>
            <w:shd w:val="clear" w:color="auto" w:fill="auto"/>
            <w:vAlign w:val="center"/>
          </w:tcPr>
          <w:p w14:paraId="1363010D"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582C0718"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Các tổ chức cấp tín dụng xanh được quy định tại Dự thảo Quyết định phải tuân thủ các quy định sau: Điều 126. Những trường hợp không được cấp tín dụng; Điều 127. Hạn chế cấp tín dụng; Điều 128. Giới hạn cấp tín dụng tại Luật </w:t>
            </w:r>
            <w:r w:rsidRPr="00752358">
              <w:rPr>
                <w:color w:val="000000" w:themeColor="text1"/>
                <w:sz w:val="24"/>
                <w:szCs w:val="24"/>
              </w:rPr>
              <w:lastRenderedPageBreak/>
              <w:t>Các tổ chức tín dụng 2010.</w:t>
            </w:r>
          </w:p>
        </w:tc>
      </w:tr>
      <w:tr w:rsidR="002C03BE" w:rsidRPr="00752358" w14:paraId="2CB1C6D0" w14:textId="77777777" w:rsidTr="00EE40E4">
        <w:tc>
          <w:tcPr>
            <w:tcW w:w="709" w:type="dxa"/>
            <w:shd w:val="clear" w:color="auto" w:fill="auto"/>
            <w:vAlign w:val="center"/>
          </w:tcPr>
          <w:p w14:paraId="571A393B"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24126E24" w14:textId="77777777" w:rsidR="002C03BE" w:rsidRPr="00752358" w:rsidRDefault="002C03BE" w:rsidP="00B0226C">
            <w:pPr>
              <w:spacing w:line="240" w:lineRule="auto"/>
              <w:jc w:val="center"/>
              <w:rPr>
                <w:color w:val="000000" w:themeColor="text1"/>
                <w:sz w:val="24"/>
                <w:szCs w:val="24"/>
              </w:rPr>
            </w:pPr>
            <w:r w:rsidRPr="00752358">
              <w:rPr>
                <w:sz w:val="24"/>
                <w:szCs w:val="24"/>
              </w:rPr>
              <w:t>Luật</w:t>
            </w:r>
          </w:p>
        </w:tc>
        <w:tc>
          <w:tcPr>
            <w:tcW w:w="1316" w:type="dxa"/>
            <w:shd w:val="clear" w:color="auto" w:fill="auto"/>
            <w:vAlign w:val="center"/>
          </w:tcPr>
          <w:p w14:paraId="72182F85" w14:textId="77777777" w:rsidR="002C03BE" w:rsidRPr="00752358" w:rsidRDefault="002C03BE" w:rsidP="00B0226C">
            <w:pPr>
              <w:spacing w:line="240" w:lineRule="auto"/>
              <w:jc w:val="center"/>
              <w:rPr>
                <w:color w:val="000000" w:themeColor="text1"/>
                <w:sz w:val="24"/>
                <w:szCs w:val="24"/>
              </w:rPr>
            </w:pPr>
            <w:r w:rsidRPr="00752358">
              <w:rPr>
                <w:sz w:val="24"/>
                <w:szCs w:val="24"/>
              </w:rPr>
              <w:t>67/2011/QH12,</w:t>
            </w:r>
            <w:r w:rsidRPr="00752358">
              <w:t xml:space="preserve"> </w:t>
            </w:r>
            <w:r w:rsidRPr="00752358">
              <w:rPr>
                <w:sz w:val="24"/>
                <w:szCs w:val="24"/>
              </w:rPr>
              <w:t xml:space="preserve">29/03/2011 </w:t>
            </w:r>
          </w:p>
        </w:tc>
        <w:tc>
          <w:tcPr>
            <w:tcW w:w="1620" w:type="dxa"/>
            <w:shd w:val="clear" w:color="auto" w:fill="auto"/>
            <w:vAlign w:val="center"/>
          </w:tcPr>
          <w:p w14:paraId="24E3F65B" w14:textId="77777777" w:rsidR="002C03BE" w:rsidRPr="00752358" w:rsidRDefault="002C03BE" w:rsidP="00B0226C">
            <w:pPr>
              <w:spacing w:line="240" w:lineRule="auto"/>
              <w:jc w:val="center"/>
              <w:rPr>
                <w:color w:val="000000" w:themeColor="text1"/>
                <w:sz w:val="24"/>
                <w:szCs w:val="24"/>
              </w:rPr>
            </w:pPr>
            <w:r w:rsidRPr="00752358">
              <w:rPr>
                <w:sz w:val="24"/>
                <w:szCs w:val="24"/>
              </w:rPr>
              <w:t>Luật kiểm toán độc lập 2011</w:t>
            </w:r>
          </w:p>
        </w:tc>
        <w:tc>
          <w:tcPr>
            <w:tcW w:w="1417" w:type="dxa"/>
            <w:shd w:val="clear" w:color="auto" w:fill="auto"/>
            <w:vAlign w:val="center"/>
          </w:tcPr>
          <w:p w14:paraId="586ED068" w14:textId="77777777" w:rsidR="002C03BE" w:rsidRPr="00752358" w:rsidRDefault="002C03BE" w:rsidP="00B0226C">
            <w:pPr>
              <w:spacing w:line="240" w:lineRule="auto"/>
              <w:jc w:val="center"/>
              <w:rPr>
                <w:color w:val="000000" w:themeColor="text1"/>
                <w:sz w:val="24"/>
                <w:szCs w:val="24"/>
              </w:rPr>
            </w:pPr>
            <w:r w:rsidRPr="00752358">
              <w:rPr>
                <w:sz w:val="24"/>
                <w:szCs w:val="24"/>
              </w:rPr>
              <w:t>01/01/2012</w:t>
            </w:r>
          </w:p>
        </w:tc>
        <w:tc>
          <w:tcPr>
            <w:tcW w:w="1913" w:type="dxa"/>
            <w:shd w:val="clear" w:color="auto" w:fill="auto"/>
            <w:vAlign w:val="center"/>
          </w:tcPr>
          <w:p w14:paraId="2E3E0D55"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shd w:val="clear" w:color="auto" w:fill="auto"/>
            <w:vAlign w:val="center"/>
          </w:tcPr>
          <w:p w14:paraId="1D9250C5" w14:textId="77777777" w:rsidR="002C03BE" w:rsidRPr="00752358" w:rsidRDefault="002C03BE" w:rsidP="00B0226C">
            <w:pPr>
              <w:spacing w:line="240" w:lineRule="auto"/>
              <w:jc w:val="both"/>
              <w:rPr>
                <w:b/>
                <w:bCs/>
                <w:sz w:val="24"/>
                <w:szCs w:val="24"/>
              </w:rPr>
            </w:pPr>
            <w:r w:rsidRPr="00752358">
              <w:rPr>
                <w:b/>
                <w:bCs/>
                <w:sz w:val="24"/>
                <w:szCs w:val="24"/>
              </w:rPr>
              <w:t>Liên kết</w:t>
            </w:r>
          </w:p>
          <w:p w14:paraId="113155B5" w14:textId="77777777" w:rsidR="002C03BE" w:rsidRPr="00752358" w:rsidRDefault="002C03BE" w:rsidP="00B0226C">
            <w:pPr>
              <w:spacing w:line="240" w:lineRule="auto"/>
              <w:jc w:val="both"/>
              <w:rPr>
                <w:b/>
                <w:bCs/>
                <w:color w:val="000000" w:themeColor="text1"/>
                <w:sz w:val="24"/>
                <w:szCs w:val="24"/>
              </w:rPr>
            </w:pPr>
            <w:r w:rsidRPr="00752358">
              <w:rPr>
                <w:sz w:val="24"/>
                <w:szCs w:val="24"/>
              </w:rPr>
              <w:t xml:space="preserve">Căn cứ vào Luật kiểm toán độc lập 2011 dự thảo Quyết định quy định Tổ chức kiểm toán hoạt động hợp pháp tại Việt Nam thực hiện xác nhận dự án đầu tư thuộc danh mục phân loại xanh </w:t>
            </w:r>
          </w:p>
        </w:tc>
      </w:tr>
      <w:tr w:rsidR="002C03BE" w:rsidRPr="00752358" w14:paraId="4E9D7363" w14:textId="77777777" w:rsidTr="00EE40E4">
        <w:tc>
          <w:tcPr>
            <w:tcW w:w="709" w:type="dxa"/>
            <w:shd w:val="clear" w:color="auto" w:fill="auto"/>
            <w:vAlign w:val="center"/>
          </w:tcPr>
          <w:p w14:paraId="3B24ED09"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12A63316" w14:textId="77777777" w:rsidR="002C03BE" w:rsidRPr="00752358" w:rsidRDefault="002C03BE" w:rsidP="00B0226C">
            <w:pPr>
              <w:spacing w:line="240" w:lineRule="auto"/>
              <w:jc w:val="center"/>
              <w:rPr>
                <w:color w:val="000000" w:themeColor="text1"/>
                <w:sz w:val="24"/>
                <w:szCs w:val="24"/>
              </w:rPr>
            </w:pPr>
            <w:r w:rsidRPr="00752358">
              <w:rPr>
                <w:sz w:val="24"/>
                <w:szCs w:val="24"/>
              </w:rPr>
              <w:t>Nghị định</w:t>
            </w:r>
          </w:p>
        </w:tc>
        <w:tc>
          <w:tcPr>
            <w:tcW w:w="1316" w:type="dxa"/>
            <w:shd w:val="clear" w:color="auto" w:fill="auto"/>
            <w:vAlign w:val="center"/>
          </w:tcPr>
          <w:p w14:paraId="0D028B0B" w14:textId="77777777" w:rsidR="002C03BE" w:rsidRPr="00752358" w:rsidRDefault="002C03BE" w:rsidP="00B0226C">
            <w:pPr>
              <w:spacing w:line="240" w:lineRule="auto"/>
              <w:jc w:val="center"/>
              <w:rPr>
                <w:color w:val="000000" w:themeColor="text1"/>
                <w:sz w:val="24"/>
                <w:szCs w:val="24"/>
              </w:rPr>
            </w:pPr>
            <w:r w:rsidRPr="00752358">
              <w:rPr>
                <w:sz w:val="24"/>
                <w:szCs w:val="24"/>
              </w:rPr>
              <w:t>17/2012/NĐ-CP, 13/03/2012</w:t>
            </w:r>
          </w:p>
        </w:tc>
        <w:tc>
          <w:tcPr>
            <w:tcW w:w="1620" w:type="dxa"/>
            <w:shd w:val="clear" w:color="auto" w:fill="auto"/>
            <w:vAlign w:val="center"/>
          </w:tcPr>
          <w:p w14:paraId="359CD361" w14:textId="77777777" w:rsidR="002C03BE" w:rsidRPr="00752358" w:rsidRDefault="002C03BE" w:rsidP="00B0226C">
            <w:pPr>
              <w:spacing w:line="240" w:lineRule="auto"/>
              <w:jc w:val="center"/>
              <w:rPr>
                <w:color w:val="000000" w:themeColor="text1"/>
                <w:sz w:val="24"/>
                <w:szCs w:val="24"/>
              </w:rPr>
            </w:pPr>
            <w:r w:rsidRPr="00752358">
              <w:rPr>
                <w:sz w:val="24"/>
                <w:szCs w:val="24"/>
              </w:rPr>
              <w:t>Nghị định hướng dẫn Luật kiểm toán độc lập</w:t>
            </w:r>
          </w:p>
        </w:tc>
        <w:tc>
          <w:tcPr>
            <w:tcW w:w="1417" w:type="dxa"/>
            <w:shd w:val="clear" w:color="auto" w:fill="auto"/>
            <w:vAlign w:val="center"/>
          </w:tcPr>
          <w:p w14:paraId="5C65F46C" w14:textId="77777777" w:rsidR="002C03BE" w:rsidRPr="00752358" w:rsidRDefault="002C03BE" w:rsidP="00B0226C">
            <w:pPr>
              <w:spacing w:line="240" w:lineRule="auto"/>
              <w:jc w:val="center"/>
              <w:rPr>
                <w:color w:val="000000" w:themeColor="text1"/>
                <w:sz w:val="24"/>
                <w:szCs w:val="24"/>
              </w:rPr>
            </w:pPr>
            <w:r w:rsidRPr="00752358">
              <w:rPr>
                <w:sz w:val="24"/>
                <w:szCs w:val="24"/>
              </w:rPr>
              <w:t>01/05/2012</w:t>
            </w:r>
          </w:p>
        </w:tc>
        <w:tc>
          <w:tcPr>
            <w:tcW w:w="1913" w:type="dxa"/>
            <w:shd w:val="clear" w:color="auto" w:fill="auto"/>
            <w:vAlign w:val="center"/>
          </w:tcPr>
          <w:p w14:paraId="4E5EB850"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22D1B02D" w14:textId="77777777" w:rsidR="002C03BE" w:rsidRPr="00752358" w:rsidRDefault="002C03BE" w:rsidP="00B0226C">
            <w:pPr>
              <w:spacing w:line="240" w:lineRule="auto"/>
              <w:jc w:val="both"/>
              <w:rPr>
                <w:b/>
                <w:bCs/>
                <w:sz w:val="24"/>
                <w:szCs w:val="24"/>
              </w:rPr>
            </w:pPr>
            <w:r w:rsidRPr="00752358">
              <w:rPr>
                <w:b/>
                <w:bCs/>
                <w:sz w:val="24"/>
                <w:szCs w:val="24"/>
              </w:rPr>
              <w:t>Liên kết</w:t>
            </w:r>
          </w:p>
          <w:p w14:paraId="61608364" w14:textId="77777777" w:rsidR="002C03BE" w:rsidRPr="00752358" w:rsidRDefault="002C03BE" w:rsidP="00B0226C">
            <w:pPr>
              <w:spacing w:line="240" w:lineRule="auto"/>
              <w:jc w:val="both"/>
              <w:rPr>
                <w:b/>
                <w:bCs/>
                <w:color w:val="000000" w:themeColor="text1"/>
                <w:sz w:val="24"/>
                <w:szCs w:val="24"/>
              </w:rPr>
            </w:pPr>
            <w:r w:rsidRPr="00752358">
              <w:rPr>
                <w:sz w:val="24"/>
                <w:szCs w:val="24"/>
              </w:rPr>
              <w:t>Căn cứ vào Nghị định 17/2012/NĐ-CP hướng dẫn Luật kiểm toán độc lập, Dự thảo Quyết định quy định Tổ chức kiểm toán hoạt động hợp pháp tại Việt Nam thực hiện xác nhận dự án đầu tư thuộc danh mục phân loại xanh.</w:t>
            </w:r>
          </w:p>
        </w:tc>
      </w:tr>
      <w:tr w:rsidR="002C03BE" w:rsidRPr="00752358" w14:paraId="5B6C24DE" w14:textId="77777777" w:rsidTr="00EE40E4">
        <w:tc>
          <w:tcPr>
            <w:tcW w:w="709" w:type="dxa"/>
            <w:shd w:val="clear" w:color="auto" w:fill="auto"/>
            <w:vAlign w:val="center"/>
          </w:tcPr>
          <w:p w14:paraId="09607190"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53F1578F" w14:textId="77777777" w:rsidR="002C03BE" w:rsidRPr="00752358" w:rsidRDefault="002C03BE" w:rsidP="00B0226C">
            <w:pPr>
              <w:spacing w:line="240" w:lineRule="auto"/>
              <w:jc w:val="center"/>
              <w:rPr>
                <w:color w:val="000000" w:themeColor="text1"/>
                <w:sz w:val="24"/>
                <w:szCs w:val="24"/>
              </w:rPr>
            </w:pPr>
            <w:r w:rsidRPr="00752358">
              <w:rPr>
                <w:sz w:val="24"/>
                <w:szCs w:val="24"/>
              </w:rPr>
              <w:t>Nghị định</w:t>
            </w:r>
          </w:p>
        </w:tc>
        <w:tc>
          <w:tcPr>
            <w:tcW w:w="1316" w:type="dxa"/>
            <w:shd w:val="clear" w:color="auto" w:fill="auto"/>
            <w:vAlign w:val="center"/>
          </w:tcPr>
          <w:p w14:paraId="6CB8F644" w14:textId="77777777" w:rsidR="002C03BE" w:rsidRPr="00752358" w:rsidRDefault="002C03BE" w:rsidP="00B0226C">
            <w:pPr>
              <w:spacing w:line="240" w:lineRule="auto"/>
              <w:jc w:val="center"/>
              <w:rPr>
                <w:color w:val="000000" w:themeColor="text1"/>
                <w:sz w:val="24"/>
                <w:szCs w:val="24"/>
              </w:rPr>
            </w:pPr>
            <w:r w:rsidRPr="00752358">
              <w:rPr>
                <w:sz w:val="24"/>
                <w:szCs w:val="24"/>
              </w:rPr>
              <w:t>84/2016/NĐ-CP; 01/07/2016</w:t>
            </w:r>
          </w:p>
        </w:tc>
        <w:tc>
          <w:tcPr>
            <w:tcW w:w="1620" w:type="dxa"/>
            <w:shd w:val="clear" w:color="auto" w:fill="auto"/>
            <w:vAlign w:val="center"/>
          </w:tcPr>
          <w:p w14:paraId="0ECC8F6F" w14:textId="77777777" w:rsidR="002C03BE" w:rsidRPr="00752358" w:rsidRDefault="002C03BE" w:rsidP="00B0226C">
            <w:pPr>
              <w:spacing w:line="240" w:lineRule="auto"/>
              <w:jc w:val="center"/>
              <w:rPr>
                <w:color w:val="000000" w:themeColor="text1"/>
                <w:sz w:val="24"/>
                <w:szCs w:val="24"/>
              </w:rPr>
            </w:pPr>
            <w:r w:rsidRPr="00752358">
              <w:rPr>
                <w:sz w:val="24"/>
                <w:szCs w:val="24"/>
              </w:rPr>
              <w:t>Nghị định về tiêu chuẩn, điều kiện đối với kiểm toán viên hành nghề, tổ chức kiểm toán được chấp thuận kiểm toán cho đơn vị có lợi ích công chúng</w:t>
            </w:r>
          </w:p>
        </w:tc>
        <w:tc>
          <w:tcPr>
            <w:tcW w:w="1417" w:type="dxa"/>
            <w:shd w:val="clear" w:color="auto" w:fill="auto"/>
            <w:vAlign w:val="center"/>
          </w:tcPr>
          <w:p w14:paraId="58A74B32"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01/07/2016</w:t>
            </w:r>
          </w:p>
        </w:tc>
        <w:tc>
          <w:tcPr>
            <w:tcW w:w="1913" w:type="dxa"/>
            <w:shd w:val="clear" w:color="auto" w:fill="auto"/>
            <w:vAlign w:val="center"/>
          </w:tcPr>
          <w:p w14:paraId="24FCAE02"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0CAC4B56" w14:textId="77777777" w:rsidR="002C03BE" w:rsidRPr="00752358" w:rsidRDefault="002C03BE" w:rsidP="00B0226C">
            <w:pPr>
              <w:spacing w:line="240" w:lineRule="auto"/>
              <w:jc w:val="both"/>
              <w:rPr>
                <w:b/>
                <w:bCs/>
                <w:sz w:val="24"/>
                <w:szCs w:val="24"/>
              </w:rPr>
            </w:pPr>
            <w:r w:rsidRPr="00752358">
              <w:rPr>
                <w:b/>
                <w:bCs/>
                <w:sz w:val="24"/>
                <w:szCs w:val="24"/>
              </w:rPr>
              <w:t>Liên kết</w:t>
            </w:r>
          </w:p>
          <w:p w14:paraId="48D2D618" w14:textId="77777777" w:rsidR="002C03BE" w:rsidRPr="00752358" w:rsidRDefault="002C03BE" w:rsidP="00B0226C">
            <w:pPr>
              <w:spacing w:line="240" w:lineRule="auto"/>
              <w:jc w:val="both"/>
              <w:rPr>
                <w:b/>
                <w:bCs/>
                <w:color w:val="000000" w:themeColor="text1"/>
                <w:sz w:val="24"/>
                <w:szCs w:val="24"/>
              </w:rPr>
            </w:pPr>
            <w:r w:rsidRPr="00752358">
              <w:rPr>
                <w:sz w:val="24"/>
                <w:szCs w:val="24"/>
              </w:rPr>
              <w:t>Căn cứ vào Nghị định 84/2016/NĐ-CP về tiêu chuẩn, điều kiện đối với kiểm toán viên hành nghề, tổ chức kiểm toán được chấp thuận kiểm toán cho đơn vị có lợi ích công chúng, Dự thảo Quyết định quy định Tổ chức kiểm toán hoạt động hợp pháp tại Việt Nam thực hiện xác nhận dự án đầu tư thuộc danh mục phân loại xanh.</w:t>
            </w:r>
          </w:p>
        </w:tc>
      </w:tr>
      <w:tr w:rsidR="002C03BE" w:rsidRPr="00752358" w14:paraId="13FB3DCF" w14:textId="77777777" w:rsidTr="00EE40E4">
        <w:tc>
          <w:tcPr>
            <w:tcW w:w="709" w:type="dxa"/>
            <w:shd w:val="clear" w:color="auto" w:fill="auto"/>
            <w:vAlign w:val="center"/>
          </w:tcPr>
          <w:p w14:paraId="5ECF43CB"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5068B935"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5C9606C3"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16/2017/NĐ-CP ngày 17/02/2017</w:t>
            </w:r>
          </w:p>
        </w:tc>
        <w:tc>
          <w:tcPr>
            <w:tcW w:w="1620" w:type="dxa"/>
            <w:shd w:val="clear" w:color="auto" w:fill="auto"/>
            <w:vAlign w:val="center"/>
          </w:tcPr>
          <w:p w14:paraId="028E3EE2"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Nghị định</w:t>
            </w:r>
          </w:p>
          <w:p w14:paraId="260F27FD"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 xml:space="preserve">Quy định chức năng, nhiệm vụ, quyền hạn và cơ cấu tổ chức của Ngân hàng Nhà </w:t>
            </w:r>
            <w:r w:rsidRPr="00752358">
              <w:rPr>
                <w:rFonts w:eastAsia="Arial"/>
                <w:color w:val="000000" w:themeColor="text1"/>
                <w:sz w:val="24"/>
                <w:szCs w:val="24"/>
              </w:rPr>
              <w:lastRenderedPageBreak/>
              <w:t>nước Việt Nam</w:t>
            </w:r>
          </w:p>
        </w:tc>
        <w:tc>
          <w:tcPr>
            <w:tcW w:w="1417" w:type="dxa"/>
            <w:shd w:val="clear" w:color="auto" w:fill="auto"/>
            <w:vAlign w:val="center"/>
          </w:tcPr>
          <w:p w14:paraId="2E7DDE1E"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lastRenderedPageBreak/>
              <w:t>17/02/2017</w:t>
            </w:r>
          </w:p>
        </w:tc>
        <w:tc>
          <w:tcPr>
            <w:tcW w:w="1913" w:type="dxa"/>
            <w:shd w:val="clear" w:color="auto" w:fill="auto"/>
            <w:vAlign w:val="center"/>
          </w:tcPr>
          <w:p w14:paraId="2DBF0123"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2. Nhiệm vụ và quyền hạn</w:t>
            </w:r>
          </w:p>
          <w:p w14:paraId="139B6632" w14:textId="77777777" w:rsidR="002C03BE" w:rsidRPr="00752358" w:rsidRDefault="002C03BE" w:rsidP="00B0226C">
            <w:pPr>
              <w:spacing w:line="240" w:lineRule="auto"/>
              <w:jc w:val="both"/>
              <w:rPr>
                <w:color w:val="000000" w:themeColor="text1"/>
                <w:sz w:val="24"/>
                <w:szCs w:val="24"/>
              </w:rPr>
            </w:pPr>
          </w:p>
        </w:tc>
        <w:tc>
          <w:tcPr>
            <w:tcW w:w="2250" w:type="dxa"/>
            <w:vAlign w:val="center"/>
          </w:tcPr>
          <w:p w14:paraId="4BAC54C5"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Đề nghị sửa đổi, bổ sung nhiệm vụ chi tiết của Ngân hàng nhà nước về Tín dụng xanh:</w:t>
            </w:r>
          </w:p>
          <w:p w14:paraId="2D3CE3C8"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Tổ chức thống kê và </w:t>
            </w:r>
            <w:r w:rsidRPr="00752358">
              <w:rPr>
                <w:color w:val="000000" w:themeColor="text1"/>
                <w:sz w:val="24"/>
                <w:szCs w:val="24"/>
              </w:rPr>
              <w:lastRenderedPageBreak/>
              <w:t>xây dựng báo cáo định kỳ hằng năm về việc thực hiện Quy định này đối với tín dụng xanh và gửi Thủ tướng Chính phủ để báo cáo, Bộ Tài nguyên và Môi trường để biết và theo dõi, phối hợp. Báo cáo định kỳ hằng năm được gửi trước ngày 15 tháng 01 của năm sau.</w:t>
            </w:r>
          </w:p>
        </w:tc>
      </w:tr>
      <w:tr w:rsidR="002C03BE" w:rsidRPr="00752358" w14:paraId="467F6F6A" w14:textId="77777777" w:rsidTr="00EE40E4">
        <w:tc>
          <w:tcPr>
            <w:tcW w:w="709" w:type="dxa"/>
            <w:shd w:val="clear" w:color="auto" w:fill="auto"/>
            <w:vAlign w:val="center"/>
          </w:tcPr>
          <w:p w14:paraId="287EF2FC"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293C7DA6"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10AD0374"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68/2022/NĐ-CP ngày 22/09/2022</w:t>
            </w:r>
          </w:p>
        </w:tc>
        <w:tc>
          <w:tcPr>
            <w:tcW w:w="1620" w:type="dxa"/>
            <w:shd w:val="clear" w:color="auto" w:fill="auto"/>
            <w:vAlign w:val="center"/>
          </w:tcPr>
          <w:p w14:paraId="586A2AD1"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Nghị định quy định chức năng, nhiệm vụ, quyền hạn và cơ cấu tổ chức của Bộ Tài nguyên và Môi trường</w:t>
            </w:r>
          </w:p>
        </w:tc>
        <w:tc>
          <w:tcPr>
            <w:tcW w:w="1417" w:type="dxa"/>
            <w:shd w:val="clear" w:color="auto" w:fill="auto"/>
            <w:vAlign w:val="center"/>
          </w:tcPr>
          <w:p w14:paraId="7BF97E2C"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01/11/2022</w:t>
            </w:r>
          </w:p>
        </w:tc>
        <w:tc>
          <w:tcPr>
            <w:tcW w:w="1913" w:type="dxa"/>
            <w:shd w:val="clear" w:color="auto" w:fill="auto"/>
            <w:vAlign w:val="center"/>
          </w:tcPr>
          <w:p w14:paraId="2D6A4D8E"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2. Nhiệm vụ và quyền hạn</w:t>
            </w:r>
          </w:p>
        </w:tc>
        <w:tc>
          <w:tcPr>
            <w:tcW w:w="2250" w:type="dxa"/>
            <w:vAlign w:val="center"/>
          </w:tcPr>
          <w:p w14:paraId="622E05E5"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1AA4FCB5"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Căn cứ Nghị định 36/2017/NĐ-CP quy định chức năng, nhiệm vụ, quyền hạn và cơ cấu tổ chức của Bộ Tài nguyên và Môi trường, dự thảo Quyết định quy định nhiệm vụ của Bộ Tài nguyên và Môi trường tại khoản 1 điều 8.</w:t>
            </w:r>
          </w:p>
        </w:tc>
      </w:tr>
      <w:tr w:rsidR="002C03BE" w:rsidRPr="00752358" w14:paraId="7CEDC490" w14:textId="77777777" w:rsidTr="00EE40E4">
        <w:tc>
          <w:tcPr>
            <w:tcW w:w="709" w:type="dxa"/>
            <w:shd w:val="clear" w:color="auto" w:fill="auto"/>
            <w:vAlign w:val="center"/>
          </w:tcPr>
          <w:p w14:paraId="21E2102C"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78933994"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4314DB8D"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87/2017/NĐ-CP ngày 26/07/2017</w:t>
            </w:r>
          </w:p>
        </w:tc>
        <w:tc>
          <w:tcPr>
            <w:tcW w:w="1620" w:type="dxa"/>
            <w:shd w:val="clear" w:color="auto" w:fill="auto"/>
            <w:vAlign w:val="center"/>
          </w:tcPr>
          <w:p w14:paraId="12378292"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Nghị định</w:t>
            </w:r>
          </w:p>
          <w:p w14:paraId="7698E66A"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Quy định chức năng, nhiệm vụ, quyền hạn và cơ cấu tổ chức của Bộ Tài chính</w:t>
            </w:r>
          </w:p>
        </w:tc>
        <w:tc>
          <w:tcPr>
            <w:tcW w:w="1417" w:type="dxa"/>
            <w:shd w:val="clear" w:color="auto" w:fill="auto"/>
            <w:vAlign w:val="center"/>
          </w:tcPr>
          <w:p w14:paraId="62CC665E"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26/07/2017</w:t>
            </w:r>
          </w:p>
        </w:tc>
        <w:tc>
          <w:tcPr>
            <w:tcW w:w="1913" w:type="dxa"/>
            <w:shd w:val="clear" w:color="auto" w:fill="auto"/>
            <w:vAlign w:val="center"/>
          </w:tcPr>
          <w:p w14:paraId="568019B6"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2. Nhiệm vụ và quyền hạn</w:t>
            </w:r>
          </w:p>
        </w:tc>
        <w:tc>
          <w:tcPr>
            <w:tcW w:w="2250" w:type="dxa"/>
            <w:vAlign w:val="center"/>
          </w:tcPr>
          <w:p w14:paraId="0B6734BC"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Đề nghị bổ sung quy định về nhiệm vụ của Bộ Tài Chính:</w:t>
            </w:r>
          </w:p>
          <w:p w14:paraId="115ECD11"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Tổ chức thống kê và xây dựng báo cáo định kỳ hằng năm về việc thực hiện Quy định này đối với trái phiếu xanh và gửi Thủ tướng Chính phủ để báo cáo, Bộ Tài nguyên và Môi trường để biết và theo dõi, phối hợp. Báo cáo định kỳ hằng năm được gửi trước ngày 15 tháng 01 của năm sau.</w:t>
            </w:r>
          </w:p>
        </w:tc>
      </w:tr>
      <w:tr w:rsidR="002C03BE" w:rsidRPr="00752358" w14:paraId="3B47F17B" w14:textId="77777777" w:rsidTr="00EE40E4">
        <w:tc>
          <w:tcPr>
            <w:tcW w:w="709" w:type="dxa"/>
            <w:shd w:val="clear" w:color="auto" w:fill="auto"/>
            <w:vAlign w:val="center"/>
          </w:tcPr>
          <w:p w14:paraId="489ABBC7"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732297AF"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1121FEFA"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93/2018/NĐ-CP ngày 30/06/2018</w:t>
            </w:r>
          </w:p>
        </w:tc>
        <w:tc>
          <w:tcPr>
            <w:tcW w:w="1620" w:type="dxa"/>
            <w:shd w:val="clear" w:color="auto" w:fill="auto"/>
            <w:vAlign w:val="center"/>
          </w:tcPr>
          <w:p w14:paraId="603F6D99"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Nghị định</w:t>
            </w:r>
          </w:p>
          <w:p w14:paraId="7C5C69EF"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 xml:space="preserve">Quy định về quản lý nợ của chính quyền địa </w:t>
            </w:r>
            <w:r w:rsidRPr="00752358">
              <w:rPr>
                <w:rFonts w:eastAsia="Arial"/>
                <w:color w:val="000000" w:themeColor="text1"/>
                <w:sz w:val="24"/>
                <w:szCs w:val="24"/>
              </w:rPr>
              <w:lastRenderedPageBreak/>
              <w:t>phương</w:t>
            </w:r>
          </w:p>
        </w:tc>
        <w:tc>
          <w:tcPr>
            <w:tcW w:w="1417" w:type="dxa"/>
            <w:shd w:val="clear" w:color="auto" w:fill="auto"/>
            <w:vAlign w:val="center"/>
          </w:tcPr>
          <w:p w14:paraId="0058F07C"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lastRenderedPageBreak/>
              <w:t>01/07/2018</w:t>
            </w:r>
          </w:p>
        </w:tc>
        <w:tc>
          <w:tcPr>
            <w:tcW w:w="1913" w:type="dxa"/>
            <w:shd w:val="clear" w:color="auto" w:fill="auto"/>
            <w:vAlign w:val="center"/>
          </w:tcPr>
          <w:p w14:paraId="6F0E85DB"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1B322756" w14:textId="77777777" w:rsidR="002C03BE" w:rsidRPr="00752358" w:rsidRDefault="002C03BE" w:rsidP="00B0226C">
            <w:pPr>
              <w:spacing w:line="240" w:lineRule="auto"/>
              <w:jc w:val="both"/>
              <w:rPr>
                <w:b/>
                <w:color w:val="000000" w:themeColor="text1"/>
                <w:sz w:val="24"/>
                <w:szCs w:val="24"/>
              </w:rPr>
            </w:pPr>
            <w:r w:rsidRPr="00752358">
              <w:rPr>
                <w:b/>
                <w:color w:val="000000" w:themeColor="text1"/>
                <w:sz w:val="24"/>
                <w:szCs w:val="24"/>
              </w:rPr>
              <w:t>Liên kết</w:t>
            </w:r>
          </w:p>
          <w:p w14:paraId="6E1BCB02"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Trường hợp chính quyền địa phương phát hành trái phiếu xanh </w:t>
            </w:r>
            <w:r w:rsidRPr="00752358">
              <w:rPr>
                <w:color w:val="000000" w:themeColor="text1"/>
                <w:sz w:val="24"/>
                <w:szCs w:val="24"/>
              </w:rPr>
              <w:lastRenderedPageBreak/>
              <w:t>đối với các dự án đầu tư thì cần tuân thủ điểm a khoản 1 điều 3 Phát hành trái phiếu chính quyền địa phương tại thị trường vốn trong nước theo quy định của Nghị định 93/2018/NĐ-CP.</w:t>
            </w:r>
          </w:p>
        </w:tc>
      </w:tr>
      <w:tr w:rsidR="002C03BE" w:rsidRPr="00752358" w14:paraId="01BCF751" w14:textId="77777777" w:rsidTr="00EE40E4">
        <w:tc>
          <w:tcPr>
            <w:tcW w:w="709" w:type="dxa"/>
            <w:shd w:val="clear" w:color="auto" w:fill="auto"/>
            <w:vAlign w:val="center"/>
          </w:tcPr>
          <w:p w14:paraId="5207C8EF"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0FB45D15"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1563A375"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95/2018/NĐ-CP ngày 30/06/2018</w:t>
            </w:r>
          </w:p>
        </w:tc>
        <w:tc>
          <w:tcPr>
            <w:tcW w:w="1620" w:type="dxa"/>
            <w:shd w:val="clear" w:color="auto" w:fill="auto"/>
            <w:vAlign w:val="center"/>
          </w:tcPr>
          <w:p w14:paraId="2A82752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Nghị định</w:t>
            </w:r>
          </w:p>
          <w:p w14:paraId="69D5351A"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Quy định về phát hành, đăng ký, lưu ký, niêm yết và giao dịch công cụ nợ của Chính phủ trên thị trường chứng khoán</w:t>
            </w:r>
          </w:p>
        </w:tc>
        <w:tc>
          <w:tcPr>
            <w:tcW w:w="1417" w:type="dxa"/>
            <w:shd w:val="clear" w:color="auto" w:fill="auto"/>
            <w:vAlign w:val="center"/>
          </w:tcPr>
          <w:p w14:paraId="336321C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01/07/2018</w:t>
            </w:r>
          </w:p>
        </w:tc>
        <w:tc>
          <w:tcPr>
            <w:tcW w:w="1913" w:type="dxa"/>
            <w:shd w:val="clear" w:color="auto" w:fill="auto"/>
            <w:vAlign w:val="center"/>
          </w:tcPr>
          <w:p w14:paraId="7D13A861"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21: “Trái phiếu xanh là một loại trái phiếu Chính phủ được phát hành để đầu tư cho các dự án liên quan đến hoạt động bảo vệ môi trường theo quy định tại Luật Bảo vệ môi trường (dự án xanh) và nằm trong danh mục dự án được phân bổ vốn đầu tư công theo quy định của Luật Đầu tư công, Luật Ngân sách nhà nước”</w:t>
            </w:r>
          </w:p>
        </w:tc>
        <w:tc>
          <w:tcPr>
            <w:tcW w:w="2250" w:type="dxa"/>
          </w:tcPr>
          <w:p w14:paraId="762F9050"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19C04FAA"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Trường hợp trái phiếu xanh do Chính phủ phát hành phải tuân thủ quy định tại Nghị định 95/2018/NĐ-CP quy định về phát hành, đăng ký, lưu ký, niêm yết và giao dịch công cụ nợ của Chính phủ trên thị trường chứng khoán</w:t>
            </w:r>
          </w:p>
        </w:tc>
      </w:tr>
      <w:tr w:rsidR="002C03BE" w:rsidRPr="00752358" w14:paraId="1127ACBC" w14:textId="77777777" w:rsidTr="00EE40E4">
        <w:tc>
          <w:tcPr>
            <w:tcW w:w="709" w:type="dxa"/>
            <w:shd w:val="clear" w:color="auto" w:fill="auto"/>
            <w:vAlign w:val="center"/>
          </w:tcPr>
          <w:p w14:paraId="496887A3"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4A284E4F"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0751123B"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153/2020/NĐ-CP ngày 31/12/2020</w:t>
            </w:r>
          </w:p>
        </w:tc>
        <w:tc>
          <w:tcPr>
            <w:tcW w:w="1620" w:type="dxa"/>
            <w:shd w:val="clear" w:color="auto" w:fill="auto"/>
            <w:vAlign w:val="center"/>
          </w:tcPr>
          <w:p w14:paraId="4C3519A1"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Nghị định</w:t>
            </w:r>
          </w:p>
          <w:p w14:paraId="2C25182C"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Quy định về chào bán, giao dịch trái phiếu doanh nghiệp riêng lẻ tại thị trường trong nước và chào bán trái phiếu doanh nghiệp ra thị trường quốc tế</w:t>
            </w:r>
          </w:p>
        </w:tc>
        <w:tc>
          <w:tcPr>
            <w:tcW w:w="1417" w:type="dxa"/>
            <w:shd w:val="clear" w:color="auto" w:fill="auto"/>
            <w:vAlign w:val="center"/>
          </w:tcPr>
          <w:p w14:paraId="261D0BEE"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01/01/2021</w:t>
            </w:r>
          </w:p>
        </w:tc>
        <w:tc>
          <w:tcPr>
            <w:tcW w:w="1913" w:type="dxa"/>
            <w:shd w:val="clear" w:color="auto" w:fill="auto"/>
            <w:vAlign w:val="center"/>
          </w:tcPr>
          <w:p w14:paraId="435F68ED"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3E49202B"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1663E3D2"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Trường hợp trái phiếu xanh do doanh nghiệp phát hành tại thị trường trong nước hoặc thị trường quốc tế tuân thủ quy định tại Nghị định 153/2020/NĐ-CP Quy định về chào bán, giao dịch trái phiếu doanh nghiệp riêng lẻ tại thị trường trong nước và chào bán trái phiếu doanh nghiệp ra thị trường quốc tế</w:t>
            </w:r>
          </w:p>
        </w:tc>
      </w:tr>
      <w:tr w:rsidR="002C03BE" w:rsidRPr="00752358" w14:paraId="6DBA699B" w14:textId="77777777" w:rsidTr="00EE40E4">
        <w:tc>
          <w:tcPr>
            <w:tcW w:w="709" w:type="dxa"/>
            <w:shd w:val="clear" w:color="auto" w:fill="auto"/>
            <w:vAlign w:val="center"/>
          </w:tcPr>
          <w:p w14:paraId="3A1A59AD"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1FEF103A"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314E3466"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 xml:space="preserve">65/2022/NĐ-CP ngày </w:t>
            </w:r>
            <w:r w:rsidRPr="00752358">
              <w:rPr>
                <w:rFonts w:eastAsia="Arial"/>
                <w:color w:val="000000" w:themeColor="text1"/>
                <w:sz w:val="24"/>
                <w:szCs w:val="24"/>
              </w:rPr>
              <w:lastRenderedPageBreak/>
              <w:t>16/09/2022</w:t>
            </w:r>
          </w:p>
        </w:tc>
        <w:tc>
          <w:tcPr>
            <w:tcW w:w="1620" w:type="dxa"/>
            <w:shd w:val="clear" w:color="auto" w:fill="auto"/>
            <w:vAlign w:val="center"/>
          </w:tcPr>
          <w:p w14:paraId="203CF0CB"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lastRenderedPageBreak/>
              <w:t xml:space="preserve">Nghị định 65/2022/NĐ-CP </w:t>
            </w:r>
            <w:r w:rsidRPr="00752358">
              <w:rPr>
                <w:rFonts w:eastAsia="Arial"/>
                <w:color w:val="000000" w:themeColor="text1"/>
                <w:sz w:val="24"/>
                <w:szCs w:val="24"/>
              </w:rPr>
              <w:lastRenderedPageBreak/>
              <w:t>sửa đổi Nghị định 153/2020/NĐ-CP quy định về chào bán, giao dịch trái phiếu doanh nghiệp riêng lẻ tại thị trường trong nước và chào bán trái phiếu doanh nghiệp ra thị trường quốc tế</w:t>
            </w:r>
          </w:p>
        </w:tc>
        <w:tc>
          <w:tcPr>
            <w:tcW w:w="1417" w:type="dxa"/>
            <w:shd w:val="clear" w:color="auto" w:fill="auto"/>
            <w:vAlign w:val="center"/>
          </w:tcPr>
          <w:p w14:paraId="5CEE5703"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lastRenderedPageBreak/>
              <w:t>16/09/2022</w:t>
            </w:r>
          </w:p>
        </w:tc>
        <w:tc>
          <w:tcPr>
            <w:tcW w:w="1913" w:type="dxa"/>
            <w:shd w:val="clear" w:color="auto" w:fill="auto"/>
            <w:vAlign w:val="center"/>
          </w:tcPr>
          <w:p w14:paraId="3E8D01EE"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428FDA42"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23B4E4CE"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Trường hợp trái phiếu </w:t>
            </w:r>
            <w:r w:rsidRPr="00752358">
              <w:rPr>
                <w:color w:val="000000" w:themeColor="text1"/>
                <w:sz w:val="24"/>
                <w:szCs w:val="24"/>
              </w:rPr>
              <w:lastRenderedPageBreak/>
              <w:t>xanh do doanh nghiệp phát hành riêng lẻ tại thị trường trong nước và quốc tế thì phải tuân thủ các quy định tại Nghị định 65/2022/NĐ-CP sửa đổi Nghị định 153/2020/NĐ-CP quy định về chào bán, giao dịch trái phiếu doanh nghiệp riêng lẻ tại thị trường trong nước và chào bán trái phiếu doanh nghiệp ra thị trường quốc tế</w:t>
            </w:r>
          </w:p>
        </w:tc>
      </w:tr>
      <w:tr w:rsidR="002C03BE" w:rsidRPr="00752358" w14:paraId="206BC9D3" w14:textId="77777777" w:rsidTr="00EE40E4">
        <w:tc>
          <w:tcPr>
            <w:tcW w:w="709" w:type="dxa"/>
            <w:shd w:val="clear" w:color="auto" w:fill="auto"/>
            <w:vAlign w:val="center"/>
          </w:tcPr>
          <w:p w14:paraId="2372570C"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74822506"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3FD343D3" w14:textId="77777777" w:rsidR="002C03BE" w:rsidRPr="00752358" w:rsidRDefault="002C03BE" w:rsidP="00B0226C">
            <w:pPr>
              <w:spacing w:line="240" w:lineRule="auto"/>
              <w:jc w:val="center"/>
              <w:rPr>
                <w:rFonts w:eastAsia="Arial"/>
                <w:color w:val="000000" w:themeColor="text1"/>
                <w:sz w:val="24"/>
                <w:szCs w:val="24"/>
              </w:rPr>
            </w:pPr>
            <w:r w:rsidRPr="00752358">
              <w:rPr>
                <w:color w:val="000000" w:themeColor="text1"/>
                <w:sz w:val="24"/>
                <w:szCs w:val="24"/>
              </w:rPr>
              <w:t>15/2021/NĐ-CP ngày 03/03/2021</w:t>
            </w:r>
          </w:p>
        </w:tc>
        <w:tc>
          <w:tcPr>
            <w:tcW w:w="1620" w:type="dxa"/>
            <w:shd w:val="clear" w:color="auto" w:fill="auto"/>
            <w:vAlign w:val="center"/>
          </w:tcPr>
          <w:p w14:paraId="26DDDE2E"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p w14:paraId="28A14D19"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hướng dẫn một số nội dung về quản lý dự án đầu tư xây dựng</w:t>
            </w:r>
          </w:p>
        </w:tc>
        <w:tc>
          <w:tcPr>
            <w:tcW w:w="1417" w:type="dxa"/>
            <w:shd w:val="clear" w:color="auto" w:fill="auto"/>
            <w:vAlign w:val="center"/>
          </w:tcPr>
          <w:p w14:paraId="4F178F5F"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03/03/2021</w:t>
            </w:r>
          </w:p>
        </w:tc>
        <w:tc>
          <w:tcPr>
            <w:tcW w:w="1913" w:type="dxa"/>
            <w:shd w:val="clear" w:color="auto" w:fill="auto"/>
            <w:vAlign w:val="center"/>
          </w:tcPr>
          <w:p w14:paraId="55E420CD"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7. Công trình hiệu quả năng lượng, công trình tiết kiệm tài nguyên và công trình xanh</w:t>
            </w:r>
          </w:p>
        </w:tc>
        <w:tc>
          <w:tcPr>
            <w:tcW w:w="2250" w:type="dxa"/>
            <w:vAlign w:val="center"/>
          </w:tcPr>
          <w:p w14:paraId="2BCB4AE4"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3104CE51"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Các dự án đầu tư thuộc mục D. Xây dựng của Danh mục phân loại xanh phải tuân thủ Điều 7. Công trình hiệu quả năng lượng, công trình tiết kiệm tài nguyên và công trình xanh của Nghị định 15/2021/NĐ-CP hướng dẫn một số nội dung về quản lý dự án đầu tư xây dựng.</w:t>
            </w:r>
          </w:p>
        </w:tc>
      </w:tr>
      <w:tr w:rsidR="002C03BE" w:rsidRPr="00752358" w14:paraId="4380AEF4" w14:textId="77777777" w:rsidTr="00EE40E4">
        <w:tc>
          <w:tcPr>
            <w:tcW w:w="709" w:type="dxa"/>
            <w:shd w:val="clear" w:color="auto" w:fill="auto"/>
            <w:vAlign w:val="center"/>
          </w:tcPr>
          <w:p w14:paraId="622A79AB"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128A830B"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66D20261" w14:textId="77777777" w:rsidR="002C03BE" w:rsidRPr="00752358" w:rsidRDefault="002C03BE" w:rsidP="00B0226C">
            <w:pPr>
              <w:spacing w:line="240" w:lineRule="auto"/>
              <w:jc w:val="center"/>
              <w:rPr>
                <w:color w:val="000000" w:themeColor="text1"/>
                <w:sz w:val="24"/>
                <w:szCs w:val="24"/>
                <w:shd w:val="clear" w:color="auto" w:fill="FFFFFF"/>
              </w:rPr>
            </w:pPr>
            <w:r w:rsidRPr="00752358">
              <w:rPr>
                <w:color w:val="000000" w:themeColor="text1"/>
                <w:sz w:val="24"/>
                <w:szCs w:val="24"/>
              </w:rPr>
              <w:t>08/2022/NĐ-CP ngày 10/01/2022</w:t>
            </w:r>
          </w:p>
        </w:tc>
        <w:tc>
          <w:tcPr>
            <w:tcW w:w="1620" w:type="dxa"/>
            <w:shd w:val="clear" w:color="auto" w:fill="auto"/>
            <w:vAlign w:val="center"/>
          </w:tcPr>
          <w:p w14:paraId="21B224B9"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p w14:paraId="4A378CBF" w14:textId="77777777" w:rsidR="002C03BE" w:rsidRPr="00752358" w:rsidRDefault="002C03BE" w:rsidP="00B0226C">
            <w:pPr>
              <w:spacing w:line="240" w:lineRule="auto"/>
              <w:jc w:val="center"/>
              <w:rPr>
                <w:rFonts w:eastAsia="Arial"/>
                <w:color w:val="000000" w:themeColor="text1"/>
                <w:sz w:val="24"/>
                <w:szCs w:val="24"/>
              </w:rPr>
            </w:pPr>
            <w:r w:rsidRPr="00752358">
              <w:rPr>
                <w:color w:val="000000" w:themeColor="text1"/>
                <w:sz w:val="24"/>
                <w:szCs w:val="24"/>
              </w:rPr>
              <w:t>hướng dẫn Luật Bảo vệ môi trường</w:t>
            </w:r>
          </w:p>
        </w:tc>
        <w:tc>
          <w:tcPr>
            <w:tcW w:w="1417" w:type="dxa"/>
            <w:shd w:val="clear" w:color="auto" w:fill="auto"/>
            <w:vAlign w:val="center"/>
          </w:tcPr>
          <w:p w14:paraId="501F566D" w14:textId="77777777" w:rsidR="002C03BE" w:rsidRPr="00752358" w:rsidRDefault="002C03BE" w:rsidP="00B0226C">
            <w:pPr>
              <w:spacing w:line="240" w:lineRule="auto"/>
              <w:jc w:val="center"/>
              <w:rPr>
                <w:color w:val="000000" w:themeColor="text1"/>
                <w:sz w:val="24"/>
                <w:szCs w:val="24"/>
                <w:shd w:val="clear" w:color="auto" w:fill="FFFFFF"/>
              </w:rPr>
            </w:pPr>
            <w:r w:rsidRPr="00752358">
              <w:rPr>
                <w:rFonts w:eastAsia="Arial"/>
                <w:color w:val="000000" w:themeColor="text1"/>
                <w:sz w:val="24"/>
                <w:szCs w:val="24"/>
              </w:rPr>
              <w:t>10/01/2022</w:t>
            </w:r>
          </w:p>
        </w:tc>
        <w:tc>
          <w:tcPr>
            <w:tcW w:w="1913" w:type="dxa"/>
            <w:shd w:val="clear" w:color="auto" w:fill="auto"/>
            <w:vAlign w:val="center"/>
          </w:tcPr>
          <w:p w14:paraId="5D4361AC"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154. Dự án được cấp tín dụng xanh, phát hành trái phiếu xanh; Điều 155. Cơ chế khuyến khích cấp tín dụng xanh; Điều 156. Lộ trình thực hiện tín dụng xanh; Điều 157. Trái phiếu xanh;</w:t>
            </w:r>
          </w:p>
        </w:tc>
        <w:tc>
          <w:tcPr>
            <w:tcW w:w="2250" w:type="dxa"/>
            <w:vAlign w:val="center"/>
          </w:tcPr>
          <w:p w14:paraId="7D06E7A9"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0CF238FB"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Dự thảo Quyết định thực hiện Điều 154. Dự án được cấp tín dụng xanh, phát hành trái phiếu xanh tại Nghị định số 08/2022/NĐ-CP ngày 10 tháng 01 năm 2022 của Chính phủ quy định chi tiết một số điều của Luật Bảo vệ môi trường.</w:t>
            </w:r>
          </w:p>
        </w:tc>
      </w:tr>
      <w:tr w:rsidR="002C03BE" w:rsidRPr="00752358" w14:paraId="31D57F47" w14:textId="77777777" w:rsidTr="00EE40E4">
        <w:tc>
          <w:tcPr>
            <w:tcW w:w="709" w:type="dxa"/>
            <w:shd w:val="clear" w:color="auto" w:fill="auto"/>
            <w:vAlign w:val="center"/>
          </w:tcPr>
          <w:p w14:paraId="3AC4A234"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248F7D62"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Nghị định</w:t>
            </w:r>
          </w:p>
        </w:tc>
        <w:tc>
          <w:tcPr>
            <w:tcW w:w="1316" w:type="dxa"/>
            <w:shd w:val="clear" w:color="auto" w:fill="auto"/>
            <w:vAlign w:val="center"/>
          </w:tcPr>
          <w:p w14:paraId="2FC9DFEF"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01/2011/NĐ-CP ngày 05/01/2011</w:t>
            </w:r>
          </w:p>
        </w:tc>
        <w:tc>
          <w:tcPr>
            <w:tcW w:w="1620" w:type="dxa"/>
            <w:shd w:val="clear" w:color="auto" w:fill="auto"/>
            <w:vAlign w:val="center"/>
          </w:tcPr>
          <w:p w14:paraId="6EA0AAAA" w14:textId="77777777" w:rsidR="002C03BE" w:rsidRPr="00752358" w:rsidRDefault="002C03BE" w:rsidP="00B0226C">
            <w:pPr>
              <w:spacing w:line="240" w:lineRule="auto"/>
              <w:jc w:val="center"/>
              <w:rPr>
                <w:color w:val="000000" w:themeColor="text1"/>
                <w:sz w:val="24"/>
                <w:szCs w:val="24"/>
              </w:rPr>
            </w:pPr>
            <w:r w:rsidRPr="00752358">
              <w:rPr>
                <w:rFonts w:eastAsia="Arial"/>
                <w:color w:val="000000" w:themeColor="text1"/>
                <w:sz w:val="24"/>
                <w:szCs w:val="24"/>
              </w:rPr>
              <w:t xml:space="preserve">Nghị định 01/2011/NĐ-CP về phát hành </w:t>
            </w:r>
            <w:r w:rsidRPr="00752358">
              <w:rPr>
                <w:rFonts w:eastAsia="Arial"/>
                <w:color w:val="000000" w:themeColor="text1"/>
                <w:sz w:val="24"/>
                <w:szCs w:val="24"/>
              </w:rPr>
              <w:lastRenderedPageBreak/>
              <w:t>trái phiếu Chính phủ, trái phiếu được Chính phủ bảo lãnh và trái phiếu chính quyền địa phương</w:t>
            </w:r>
          </w:p>
        </w:tc>
        <w:tc>
          <w:tcPr>
            <w:tcW w:w="1417" w:type="dxa"/>
            <w:shd w:val="clear" w:color="auto" w:fill="auto"/>
            <w:vAlign w:val="center"/>
          </w:tcPr>
          <w:p w14:paraId="24C0299B"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lastRenderedPageBreak/>
              <w:t>20/02/2011</w:t>
            </w:r>
          </w:p>
        </w:tc>
        <w:tc>
          <w:tcPr>
            <w:tcW w:w="1913" w:type="dxa"/>
            <w:shd w:val="clear" w:color="auto" w:fill="auto"/>
            <w:vAlign w:val="center"/>
          </w:tcPr>
          <w:p w14:paraId="7B08DDDF"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1E34A78E"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650CA9A8"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Dự án đầu tư phát hành trái phiếu xanh </w:t>
            </w:r>
            <w:r w:rsidRPr="00752358">
              <w:rPr>
                <w:color w:val="000000" w:themeColor="text1"/>
                <w:sz w:val="24"/>
                <w:szCs w:val="24"/>
              </w:rPr>
              <w:lastRenderedPageBreak/>
              <w:t xml:space="preserve">được phát hành bởi Chính phủ, được Chính phủ bảo lãnh hoặc phát hành bởi chính quyền địa phương thì phải tuân thủ Nghị </w:t>
            </w:r>
            <w:r w:rsidRPr="00752358">
              <w:rPr>
                <w:rFonts w:eastAsia="Arial"/>
                <w:color w:val="000000" w:themeColor="text1"/>
                <w:sz w:val="24"/>
                <w:szCs w:val="24"/>
              </w:rPr>
              <w:t>định 01/2011/NĐ-CP về phát hành trái phiếu Chính phủ, trái phiếu được Chính phủ bảo lãnh và trái phiếu chính quyền địa phương</w:t>
            </w:r>
          </w:p>
        </w:tc>
      </w:tr>
      <w:tr w:rsidR="002C03BE" w:rsidRPr="00752358" w14:paraId="7F4D533F" w14:textId="77777777" w:rsidTr="00EE40E4">
        <w:tc>
          <w:tcPr>
            <w:tcW w:w="709" w:type="dxa"/>
            <w:shd w:val="clear" w:color="auto" w:fill="auto"/>
            <w:vAlign w:val="center"/>
          </w:tcPr>
          <w:p w14:paraId="66809A30"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6EA803A5"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Thông tư</w:t>
            </w:r>
          </w:p>
        </w:tc>
        <w:tc>
          <w:tcPr>
            <w:tcW w:w="1316" w:type="dxa"/>
            <w:shd w:val="clear" w:color="auto" w:fill="auto"/>
            <w:vAlign w:val="center"/>
          </w:tcPr>
          <w:p w14:paraId="3EA0B379"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101/2021/TT-BTC ngày 17/11/2021</w:t>
            </w:r>
          </w:p>
        </w:tc>
        <w:tc>
          <w:tcPr>
            <w:tcW w:w="1620" w:type="dxa"/>
            <w:shd w:val="clear" w:color="auto" w:fill="auto"/>
            <w:vAlign w:val="center"/>
          </w:tcPr>
          <w:p w14:paraId="3611FD6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Thông tư</w:t>
            </w:r>
          </w:p>
          <w:p w14:paraId="6B33271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Quy định giá dịch vụ trong lĩnh vực chứng khoán áp dụng tại sở giao dịch chứng khoán và tổng công ty lưu ký và bù trừ chứng khoán Việt Nam</w:t>
            </w:r>
          </w:p>
        </w:tc>
        <w:tc>
          <w:tcPr>
            <w:tcW w:w="1417" w:type="dxa"/>
            <w:shd w:val="clear" w:color="auto" w:fill="auto"/>
            <w:vAlign w:val="center"/>
          </w:tcPr>
          <w:p w14:paraId="246F92EC"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01/01/2022</w:t>
            </w:r>
          </w:p>
        </w:tc>
        <w:tc>
          <w:tcPr>
            <w:tcW w:w="1913" w:type="dxa"/>
            <w:shd w:val="clear" w:color="auto" w:fill="auto"/>
            <w:vAlign w:val="center"/>
          </w:tcPr>
          <w:p w14:paraId="67641B0F"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Toàn bộ văn bản</w:t>
            </w:r>
          </w:p>
        </w:tc>
        <w:tc>
          <w:tcPr>
            <w:tcW w:w="2250" w:type="dxa"/>
            <w:vAlign w:val="center"/>
          </w:tcPr>
          <w:p w14:paraId="066EF88D"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6A41F47D" w14:textId="77777777" w:rsidR="002C03BE" w:rsidRPr="00752358" w:rsidRDefault="002C03BE" w:rsidP="00B0226C">
            <w:pPr>
              <w:spacing w:line="240" w:lineRule="auto"/>
              <w:jc w:val="both"/>
              <w:rPr>
                <w:b/>
                <w:bCs/>
                <w:color w:val="000000" w:themeColor="text1"/>
                <w:sz w:val="24"/>
                <w:szCs w:val="24"/>
              </w:rPr>
            </w:pPr>
            <w:r w:rsidRPr="00752358">
              <w:rPr>
                <w:color w:val="000000" w:themeColor="text1"/>
                <w:sz w:val="24"/>
                <w:szCs w:val="24"/>
              </w:rPr>
              <w:t>Dự án đầu tư khi phát hành và giao dịch</w:t>
            </w:r>
            <w:r w:rsidRPr="00752358">
              <w:rPr>
                <w:b/>
                <w:bCs/>
                <w:color w:val="000000" w:themeColor="text1"/>
                <w:sz w:val="24"/>
                <w:szCs w:val="24"/>
              </w:rPr>
              <w:t xml:space="preserve"> </w:t>
            </w:r>
            <w:r w:rsidRPr="00752358">
              <w:rPr>
                <w:color w:val="000000" w:themeColor="text1"/>
                <w:sz w:val="24"/>
                <w:szCs w:val="24"/>
              </w:rPr>
              <w:t>trái phiếu xanh trên thị trường thì giá dịch vụ phải tuân thủ các quy định tại Thông tư 101/2021/TT-BTC quy định về giá dịch vụ trong lĩnh vực chứng khoán áp dụng tại Sở giao dịch chứng khoán và Tổng công ty lưu ký và bù trừ chứng khoán Việt Nam do Bộ trưởng Bộ Tài chính ban hành</w:t>
            </w:r>
          </w:p>
        </w:tc>
      </w:tr>
      <w:tr w:rsidR="002C03BE" w:rsidRPr="00752358" w14:paraId="3C8F1ED1" w14:textId="77777777" w:rsidTr="00EE40E4">
        <w:tc>
          <w:tcPr>
            <w:tcW w:w="709" w:type="dxa"/>
            <w:shd w:val="clear" w:color="auto" w:fill="auto"/>
            <w:vAlign w:val="center"/>
          </w:tcPr>
          <w:p w14:paraId="547F910B"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3CEC4842"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Thông tư</w:t>
            </w:r>
          </w:p>
        </w:tc>
        <w:tc>
          <w:tcPr>
            <w:tcW w:w="1316" w:type="dxa"/>
            <w:shd w:val="clear" w:color="auto" w:fill="auto"/>
            <w:vAlign w:val="center"/>
          </w:tcPr>
          <w:p w14:paraId="4F9CF015"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15/2022/TT-BCT ngày 03/10/2022</w:t>
            </w:r>
          </w:p>
        </w:tc>
        <w:tc>
          <w:tcPr>
            <w:tcW w:w="1620" w:type="dxa"/>
            <w:shd w:val="clear" w:color="auto" w:fill="auto"/>
            <w:vAlign w:val="center"/>
          </w:tcPr>
          <w:p w14:paraId="52B322E1"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Thông tư quy định phương pháp xây dựng khung giá phát điện nhà máy điện mặt trời, điện gió chuyển tiếp</w:t>
            </w:r>
          </w:p>
        </w:tc>
        <w:tc>
          <w:tcPr>
            <w:tcW w:w="1417" w:type="dxa"/>
            <w:shd w:val="clear" w:color="auto" w:fill="auto"/>
            <w:vAlign w:val="center"/>
          </w:tcPr>
          <w:p w14:paraId="3D4DF5FE"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25/11/2022</w:t>
            </w:r>
          </w:p>
        </w:tc>
        <w:tc>
          <w:tcPr>
            <w:tcW w:w="1913" w:type="dxa"/>
            <w:shd w:val="clear" w:color="auto" w:fill="auto"/>
            <w:vAlign w:val="center"/>
          </w:tcPr>
          <w:p w14:paraId="72E2EC75"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Khoản 2,3,5,6 Điều 2</w:t>
            </w:r>
          </w:p>
        </w:tc>
        <w:tc>
          <w:tcPr>
            <w:tcW w:w="2250" w:type="dxa"/>
            <w:vAlign w:val="center"/>
          </w:tcPr>
          <w:p w14:paraId="069646E2"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4E2A01AD"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Dự thảo Quyết định kế thừa các định nghĩa </w:t>
            </w:r>
            <w:r w:rsidRPr="00752358">
              <w:rPr>
                <w:i/>
                <w:iCs/>
                <w:color w:val="000000" w:themeColor="text1"/>
                <w:sz w:val="24"/>
                <w:szCs w:val="24"/>
              </w:rPr>
              <w:t>Nhà máy điện mặt trời nổi, Nhà máy điện mặt trời mặt đất, Nhà máy điện gió trong đất liền, Nhà máy điện gió trên biển</w:t>
            </w:r>
            <w:r w:rsidRPr="00752358">
              <w:rPr>
                <w:color w:val="000000" w:themeColor="text1"/>
                <w:sz w:val="24"/>
                <w:szCs w:val="24"/>
              </w:rPr>
              <w:t xml:space="preserve"> tại điều 2 Thông tư 15/2022/TT-BCT quy định phương pháp xây dựng khung giá phát điện nhà máy điện mặt trời, điện gió chuyển tiếp</w:t>
            </w:r>
          </w:p>
        </w:tc>
      </w:tr>
      <w:tr w:rsidR="002C03BE" w:rsidRPr="00752358" w14:paraId="3B46E043" w14:textId="77777777" w:rsidTr="00EE40E4">
        <w:tc>
          <w:tcPr>
            <w:tcW w:w="709" w:type="dxa"/>
            <w:shd w:val="clear" w:color="auto" w:fill="auto"/>
            <w:vAlign w:val="center"/>
          </w:tcPr>
          <w:p w14:paraId="599E1104"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1FFF9F2C"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Thông tư</w:t>
            </w:r>
          </w:p>
        </w:tc>
        <w:tc>
          <w:tcPr>
            <w:tcW w:w="1316" w:type="dxa"/>
            <w:shd w:val="clear" w:color="auto" w:fill="auto"/>
            <w:vAlign w:val="center"/>
          </w:tcPr>
          <w:p w14:paraId="2C8A10DC"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66/2015/TT-BTC ngày 08/05/2015</w:t>
            </w:r>
          </w:p>
        </w:tc>
        <w:tc>
          <w:tcPr>
            <w:tcW w:w="1620" w:type="dxa"/>
            <w:shd w:val="clear" w:color="auto" w:fill="auto"/>
            <w:vAlign w:val="center"/>
          </w:tcPr>
          <w:p w14:paraId="47B5926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Thông tư ban hành các chuẩn mực Việt Nam về hợp đồng dịch vụ đảm bảo khác</w:t>
            </w:r>
          </w:p>
        </w:tc>
        <w:tc>
          <w:tcPr>
            <w:tcW w:w="1417" w:type="dxa"/>
            <w:shd w:val="clear" w:color="auto" w:fill="auto"/>
            <w:vAlign w:val="center"/>
          </w:tcPr>
          <w:p w14:paraId="1BBE4207"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01/01/2016</w:t>
            </w:r>
          </w:p>
        </w:tc>
        <w:tc>
          <w:tcPr>
            <w:tcW w:w="1913" w:type="dxa"/>
            <w:shd w:val="clear" w:color="auto" w:fill="auto"/>
            <w:vAlign w:val="center"/>
          </w:tcPr>
          <w:p w14:paraId="6CF7BA64"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 Ban hành kèm theo Thông tư này ba (03) chuẩn mực Việt Nam về hợp đồng dịch vụ đảm bảo khác, bao gồm:</w:t>
            </w:r>
          </w:p>
          <w:p w14:paraId="76B682D7" w14:textId="77777777" w:rsidR="002C03BE" w:rsidRPr="00752358" w:rsidRDefault="002C03BE" w:rsidP="00B0226C">
            <w:pPr>
              <w:spacing w:line="240" w:lineRule="auto"/>
              <w:jc w:val="both"/>
              <w:rPr>
                <w:color w:val="000000" w:themeColor="text1"/>
                <w:sz w:val="24"/>
                <w:szCs w:val="24"/>
              </w:rPr>
            </w:pPr>
          </w:p>
          <w:p w14:paraId="52C65D54"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1. Chuẩn mực Việt Nam về hợp đồng dịch vụ đảm bảo số 3000 - Hợp đồng dịch vụ đảm bảo ngoài dịch vụ kiểm toán và soát xét thông tin tài chính quá khứ.</w:t>
            </w:r>
          </w:p>
        </w:tc>
        <w:tc>
          <w:tcPr>
            <w:tcW w:w="2250" w:type="dxa"/>
            <w:vAlign w:val="center"/>
          </w:tcPr>
          <w:p w14:paraId="1EF736A9"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0CF8AE64" w14:textId="77777777" w:rsidR="002C03BE" w:rsidRPr="00752358" w:rsidRDefault="002C03BE" w:rsidP="00B0226C">
            <w:pPr>
              <w:spacing w:line="240" w:lineRule="auto"/>
              <w:jc w:val="both"/>
              <w:rPr>
                <w:b/>
                <w:bCs/>
                <w:color w:val="000000" w:themeColor="text1"/>
                <w:sz w:val="24"/>
                <w:szCs w:val="24"/>
              </w:rPr>
            </w:pPr>
            <w:r w:rsidRPr="00752358">
              <w:rPr>
                <w:color w:val="000000" w:themeColor="text1"/>
                <w:sz w:val="24"/>
                <w:szCs w:val="24"/>
              </w:rPr>
              <w:t xml:space="preserve">Căn cứ </w:t>
            </w:r>
            <w:r w:rsidRPr="00752358">
              <w:rPr>
                <w:i/>
                <w:iCs/>
                <w:color w:val="000000" w:themeColor="text1"/>
                <w:sz w:val="24"/>
                <w:szCs w:val="24"/>
              </w:rPr>
              <w:t>Chuẩn mực Việt Nam về hợp đồng dịch vụ đảm bảo số 3000 - Hợp đồng dịch vụ đảm bảo ngoài dịch vụ kiểm toán và soát xét thông tin tài chính quá khứ</w:t>
            </w:r>
            <w:r w:rsidRPr="00752358">
              <w:rPr>
                <w:color w:val="000000" w:themeColor="text1"/>
                <w:sz w:val="24"/>
                <w:szCs w:val="24"/>
              </w:rPr>
              <w:t xml:space="preserve"> được ban hành tại khoản 1 điều 1 </w:t>
            </w:r>
            <w:r w:rsidRPr="00752358">
              <w:rPr>
                <w:i/>
                <w:iCs/>
                <w:color w:val="000000" w:themeColor="text1"/>
                <w:sz w:val="24"/>
                <w:szCs w:val="24"/>
              </w:rPr>
              <w:t xml:space="preserve">Thông tư 66/2015/TT-BTC các chuẩn mực Việt Nam về hợp đồng dịch vụ đảm bảo khác, </w:t>
            </w:r>
            <w:r w:rsidRPr="00752358">
              <w:rPr>
                <w:color w:val="000000" w:themeColor="text1"/>
                <w:sz w:val="24"/>
                <w:szCs w:val="24"/>
              </w:rPr>
              <w:t>Dự thảo Quyết định quy định Tổ chức kiểm toán hoạt động hợp pháp tại Việt Nam thực hiện xác nhận dự án đầu tư thuộc danh mục phân loại xanh.</w:t>
            </w:r>
          </w:p>
        </w:tc>
      </w:tr>
      <w:tr w:rsidR="002C03BE" w:rsidRPr="00752358" w14:paraId="79A09672" w14:textId="77777777" w:rsidTr="00EE40E4">
        <w:tc>
          <w:tcPr>
            <w:tcW w:w="709" w:type="dxa"/>
            <w:shd w:val="clear" w:color="auto" w:fill="auto"/>
            <w:vAlign w:val="center"/>
          </w:tcPr>
          <w:p w14:paraId="29162B14" w14:textId="77777777" w:rsidR="002C03BE" w:rsidRPr="00752358" w:rsidRDefault="002C03BE" w:rsidP="00B0226C">
            <w:pPr>
              <w:pStyle w:val="ListParagraph"/>
              <w:numPr>
                <w:ilvl w:val="0"/>
                <w:numId w:val="1"/>
              </w:numPr>
              <w:spacing w:line="240" w:lineRule="auto"/>
              <w:jc w:val="center"/>
              <w:rPr>
                <w:color w:val="000000" w:themeColor="text1"/>
                <w:sz w:val="24"/>
                <w:szCs w:val="24"/>
              </w:rPr>
            </w:pPr>
          </w:p>
        </w:tc>
        <w:tc>
          <w:tcPr>
            <w:tcW w:w="992" w:type="dxa"/>
            <w:shd w:val="clear" w:color="auto" w:fill="auto"/>
            <w:vAlign w:val="center"/>
          </w:tcPr>
          <w:p w14:paraId="527F75B5" w14:textId="77777777" w:rsidR="002C03BE" w:rsidRPr="00752358" w:rsidRDefault="002C03BE" w:rsidP="00B0226C">
            <w:pPr>
              <w:spacing w:line="240" w:lineRule="auto"/>
              <w:jc w:val="center"/>
              <w:rPr>
                <w:color w:val="000000" w:themeColor="text1"/>
                <w:sz w:val="24"/>
                <w:szCs w:val="24"/>
              </w:rPr>
            </w:pPr>
            <w:r w:rsidRPr="00752358">
              <w:rPr>
                <w:color w:val="000000" w:themeColor="text1"/>
                <w:sz w:val="24"/>
                <w:szCs w:val="24"/>
              </w:rPr>
              <w:t>Thông tư</w:t>
            </w:r>
          </w:p>
        </w:tc>
        <w:tc>
          <w:tcPr>
            <w:tcW w:w="1316" w:type="dxa"/>
            <w:shd w:val="clear" w:color="auto" w:fill="auto"/>
            <w:vAlign w:val="center"/>
          </w:tcPr>
          <w:p w14:paraId="7ED3799E"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69/2015/TT-BTC ngày 08/05/2015</w:t>
            </w:r>
          </w:p>
        </w:tc>
        <w:tc>
          <w:tcPr>
            <w:tcW w:w="1620" w:type="dxa"/>
            <w:shd w:val="clear" w:color="auto" w:fill="auto"/>
            <w:vAlign w:val="center"/>
          </w:tcPr>
          <w:p w14:paraId="11ED8C93"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Thông tư về Khuôn khổ Việt Nam về hợp đồng dịch vụ đảm bảo</w:t>
            </w:r>
          </w:p>
        </w:tc>
        <w:tc>
          <w:tcPr>
            <w:tcW w:w="1417" w:type="dxa"/>
            <w:shd w:val="clear" w:color="auto" w:fill="auto"/>
            <w:vAlign w:val="center"/>
          </w:tcPr>
          <w:p w14:paraId="6136A5B6" w14:textId="77777777" w:rsidR="002C03BE" w:rsidRPr="00752358" w:rsidRDefault="002C03BE" w:rsidP="00B0226C">
            <w:pPr>
              <w:spacing w:line="240" w:lineRule="auto"/>
              <w:jc w:val="center"/>
              <w:rPr>
                <w:rFonts w:eastAsia="Arial"/>
                <w:color w:val="000000" w:themeColor="text1"/>
                <w:sz w:val="24"/>
                <w:szCs w:val="24"/>
              </w:rPr>
            </w:pPr>
            <w:r w:rsidRPr="00752358">
              <w:rPr>
                <w:rFonts w:eastAsia="Arial"/>
                <w:color w:val="000000" w:themeColor="text1"/>
                <w:sz w:val="24"/>
                <w:szCs w:val="24"/>
              </w:rPr>
              <w:t>01/01/2016</w:t>
            </w:r>
          </w:p>
        </w:tc>
        <w:tc>
          <w:tcPr>
            <w:tcW w:w="1913" w:type="dxa"/>
            <w:shd w:val="clear" w:color="auto" w:fill="auto"/>
            <w:vAlign w:val="center"/>
          </w:tcPr>
          <w:p w14:paraId="08802DCF"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Điều 1. Ban hành kèm theo Thông tư này Khuôn khổ Việt Nam về hợp đồng dịch vụ đảm bảo.</w:t>
            </w:r>
          </w:p>
        </w:tc>
        <w:tc>
          <w:tcPr>
            <w:tcW w:w="2250" w:type="dxa"/>
            <w:vAlign w:val="center"/>
          </w:tcPr>
          <w:p w14:paraId="386A06E3" w14:textId="77777777" w:rsidR="002C03BE" w:rsidRPr="00752358" w:rsidRDefault="002C03BE" w:rsidP="00B0226C">
            <w:pPr>
              <w:spacing w:line="240" w:lineRule="auto"/>
              <w:jc w:val="both"/>
              <w:rPr>
                <w:b/>
                <w:bCs/>
                <w:color w:val="000000" w:themeColor="text1"/>
                <w:sz w:val="24"/>
                <w:szCs w:val="24"/>
              </w:rPr>
            </w:pPr>
            <w:r w:rsidRPr="00752358">
              <w:rPr>
                <w:b/>
                <w:bCs/>
                <w:color w:val="000000" w:themeColor="text1"/>
                <w:sz w:val="24"/>
                <w:szCs w:val="24"/>
              </w:rPr>
              <w:t>Liên kết</w:t>
            </w:r>
          </w:p>
          <w:p w14:paraId="5696FE24" w14:textId="77777777" w:rsidR="002C03BE" w:rsidRPr="00752358" w:rsidRDefault="002C03BE" w:rsidP="00B0226C">
            <w:pPr>
              <w:spacing w:line="240" w:lineRule="auto"/>
              <w:jc w:val="both"/>
              <w:rPr>
                <w:color w:val="000000" w:themeColor="text1"/>
                <w:sz w:val="24"/>
                <w:szCs w:val="24"/>
              </w:rPr>
            </w:pPr>
            <w:r w:rsidRPr="00752358">
              <w:rPr>
                <w:color w:val="000000" w:themeColor="text1"/>
                <w:sz w:val="24"/>
                <w:szCs w:val="24"/>
              </w:rPr>
              <w:t xml:space="preserve">Căn cứ </w:t>
            </w:r>
            <w:r w:rsidRPr="00752358">
              <w:rPr>
                <w:i/>
                <w:iCs/>
                <w:color w:val="000000" w:themeColor="text1"/>
                <w:sz w:val="24"/>
                <w:szCs w:val="24"/>
              </w:rPr>
              <w:t>Khuôn khổ Việt Nam về hợp đồng dịch vụ đảm bảo</w:t>
            </w:r>
            <w:r w:rsidRPr="00752358">
              <w:rPr>
                <w:color w:val="000000" w:themeColor="text1"/>
                <w:sz w:val="24"/>
                <w:szCs w:val="24"/>
              </w:rPr>
              <w:t xml:space="preserve"> ban hành tại điều 1 Thông tư 69/2015/TT-BTC về Khuôn khổ Việt Nam về hợp đồng dịch vụ đảm bảo,</w:t>
            </w:r>
            <w:r w:rsidRPr="00752358">
              <w:rPr>
                <w:i/>
                <w:iCs/>
                <w:color w:val="000000" w:themeColor="text1"/>
                <w:sz w:val="24"/>
                <w:szCs w:val="24"/>
              </w:rPr>
              <w:t xml:space="preserve"> </w:t>
            </w:r>
            <w:r w:rsidRPr="00752358">
              <w:rPr>
                <w:color w:val="000000" w:themeColor="text1"/>
                <w:sz w:val="24"/>
                <w:szCs w:val="24"/>
              </w:rPr>
              <w:t>Dự thảo Quyết định quy định Tổ chức kiểm toán hoạt động hợp pháp tại Việt Nam thực hiện xác nhận dự án đầu tư thuộc danh mục phân loại xanh.</w:t>
            </w:r>
          </w:p>
        </w:tc>
      </w:tr>
      <w:tr w:rsidR="002C03BE" w:rsidRPr="00752358" w14:paraId="3399BBA3" w14:textId="77777777" w:rsidTr="00EE40E4">
        <w:tc>
          <w:tcPr>
            <w:tcW w:w="7967" w:type="dxa"/>
            <w:gridSpan w:val="6"/>
            <w:shd w:val="clear" w:color="auto" w:fill="auto"/>
            <w:vAlign w:val="center"/>
          </w:tcPr>
          <w:p w14:paraId="20B89EC8" w14:textId="77777777" w:rsidR="002C03BE" w:rsidRPr="00752358" w:rsidRDefault="002C03BE" w:rsidP="00B0226C">
            <w:pPr>
              <w:spacing w:line="240" w:lineRule="auto"/>
              <w:jc w:val="both"/>
              <w:rPr>
                <w:b/>
                <w:color w:val="000000" w:themeColor="text1"/>
                <w:sz w:val="24"/>
                <w:szCs w:val="24"/>
              </w:rPr>
            </w:pPr>
            <w:r w:rsidRPr="00752358">
              <w:rPr>
                <w:b/>
                <w:color w:val="000000" w:themeColor="text1"/>
                <w:sz w:val="24"/>
                <w:szCs w:val="24"/>
              </w:rPr>
              <w:t>Tổng số: 21 văn bản</w:t>
            </w:r>
          </w:p>
        </w:tc>
        <w:tc>
          <w:tcPr>
            <w:tcW w:w="2250" w:type="dxa"/>
            <w:vAlign w:val="center"/>
          </w:tcPr>
          <w:p w14:paraId="65B032CC" w14:textId="77777777" w:rsidR="002C03BE" w:rsidRPr="00752358" w:rsidRDefault="002C03BE" w:rsidP="00B0226C">
            <w:pPr>
              <w:spacing w:line="240" w:lineRule="auto"/>
              <w:jc w:val="both"/>
              <w:rPr>
                <w:color w:val="000000" w:themeColor="text1"/>
                <w:sz w:val="24"/>
                <w:szCs w:val="24"/>
              </w:rPr>
            </w:pPr>
          </w:p>
        </w:tc>
      </w:tr>
    </w:tbl>
    <w:p w14:paraId="702DED0D" w14:textId="411543FD" w:rsidR="002C03BE" w:rsidRPr="00752358" w:rsidRDefault="002C03BE" w:rsidP="001567AD">
      <w:pPr>
        <w:spacing w:after="0" w:line="360" w:lineRule="auto"/>
        <w:ind w:firstLine="720"/>
        <w:jc w:val="both"/>
        <w:rPr>
          <w:rFonts w:ascii="Times New Roman" w:hAnsi="Times New Roman" w:cs="Times New Roman"/>
          <w:color w:val="000000" w:themeColor="text1"/>
          <w:sz w:val="28"/>
          <w:szCs w:val="28"/>
        </w:rPr>
      </w:pPr>
    </w:p>
    <w:p w14:paraId="67DE18B9" w14:textId="77777777" w:rsidR="002C03BE" w:rsidRPr="00752358" w:rsidRDefault="002C03BE">
      <w:pPr>
        <w:rPr>
          <w:rFonts w:ascii="Times New Roman" w:hAnsi="Times New Roman" w:cs="Times New Roman"/>
          <w:color w:val="000000" w:themeColor="text1"/>
          <w:sz w:val="28"/>
          <w:szCs w:val="28"/>
        </w:rPr>
      </w:pPr>
      <w:r w:rsidRPr="00752358">
        <w:rPr>
          <w:rFonts w:ascii="Times New Roman" w:hAnsi="Times New Roman" w:cs="Times New Roman"/>
          <w:color w:val="000000" w:themeColor="text1"/>
          <w:sz w:val="28"/>
          <w:szCs w:val="28"/>
        </w:rPr>
        <w:br w:type="page"/>
      </w:r>
    </w:p>
    <w:p w14:paraId="4E676CEA" w14:textId="00B67268" w:rsidR="002C03BE" w:rsidRPr="00752358" w:rsidRDefault="002C03BE" w:rsidP="002C03BE">
      <w:pPr>
        <w:pStyle w:val="Heading1"/>
        <w:spacing w:before="0" w:line="360" w:lineRule="auto"/>
        <w:jc w:val="both"/>
      </w:pPr>
      <w:bookmarkStart w:id="24" w:name="_Toc117385897"/>
      <w:bookmarkStart w:id="25" w:name="_Toc118232257"/>
      <w:bookmarkStart w:id="26" w:name="_Toc118232340"/>
      <w:bookmarkStart w:id="27" w:name="_Toc119314517"/>
      <w:r w:rsidRPr="00752358">
        <w:lastRenderedPageBreak/>
        <w:t xml:space="preserve">Phụ lục </w:t>
      </w:r>
      <w:r w:rsidR="00B67DFB">
        <w:fldChar w:fldCharType="begin"/>
      </w:r>
      <w:r w:rsidR="00B67DFB">
        <w:instrText xml:space="preserve"> SEQ Bảng \* ARABIC </w:instrText>
      </w:r>
      <w:r w:rsidR="00B67DFB">
        <w:fldChar w:fldCharType="separate"/>
      </w:r>
      <w:r w:rsidRPr="00752358">
        <w:rPr>
          <w:noProof/>
        </w:rPr>
        <w:t>2</w:t>
      </w:r>
      <w:r w:rsidR="00B67DFB">
        <w:rPr>
          <w:noProof/>
        </w:rPr>
        <w:fldChar w:fldCharType="end"/>
      </w:r>
      <w:r w:rsidRPr="00752358">
        <w:t>. Kết quả rà soát các văn bản pháp luật có liên quan đến Danh mục phân loại xanh</w:t>
      </w:r>
      <w:bookmarkEnd w:id="24"/>
      <w:bookmarkEnd w:id="25"/>
      <w:bookmarkEnd w:id="26"/>
      <w:bookmarkEnd w:id="27"/>
    </w:p>
    <w:tbl>
      <w:tblPr>
        <w:tblStyle w:val="TableGrid"/>
        <w:tblW w:w="9378" w:type="dxa"/>
        <w:tblLook w:val="04A0" w:firstRow="1" w:lastRow="0" w:firstColumn="1" w:lastColumn="0" w:noHBand="0" w:noVBand="1"/>
      </w:tblPr>
      <w:tblGrid>
        <w:gridCol w:w="1430"/>
        <w:gridCol w:w="7948"/>
      </w:tblGrid>
      <w:tr w:rsidR="002C03BE" w:rsidRPr="00752358" w14:paraId="4E74AE8F" w14:textId="77777777" w:rsidTr="00B0226C">
        <w:trPr>
          <w:trHeight w:val="288"/>
          <w:tblHeader/>
        </w:trPr>
        <w:tc>
          <w:tcPr>
            <w:tcW w:w="1430" w:type="dxa"/>
          </w:tcPr>
          <w:p w14:paraId="70CA2293" w14:textId="77777777" w:rsidR="002C03BE" w:rsidRPr="00752358" w:rsidRDefault="002C03BE" w:rsidP="00B0226C">
            <w:pPr>
              <w:jc w:val="both"/>
              <w:rPr>
                <w:b/>
                <w:bCs/>
                <w:color w:val="000000" w:themeColor="text1"/>
              </w:rPr>
            </w:pPr>
            <w:r w:rsidRPr="00752358">
              <w:rPr>
                <w:b/>
                <w:bCs/>
                <w:color w:val="000000" w:themeColor="text1"/>
              </w:rPr>
              <w:t>Lĩnh vực</w:t>
            </w:r>
          </w:p>
        </w:tc>
        <w:tc>
          <w:tcPr>
            <w:tcW w:w="7948" w:type="dxa"/>
          </w:tcPr>
          <w:p w14:paraId="159D4BE1" w14:textId="77777777" w:rsidR="002C03BE" w:rsidRPr="00752358" w:rsidRDefault="002C03BE" w:rsidP="00B0226C">
            <w:pPr>
              <w:jc w:val="center"/>
              <w:rPr>
                <w:b/>
                <w:bCs/>
                <w:color w:val="000000" w:themeColor="text1"/>
              </w:rPr>
            </w:pPr>
            <w:r w:rsidRPr="00752358">
              <w:rPr>
                <w:b/>
                <w:bCs/>
                <w:color w:val="000000" w:themeColor="text1"/>
              </w:rPr>
              <w:t>Tên văn bản pháp luật</w:t>
            </w:r>
          </w:p>
        </w:tc>
      </w:tr>
      <w:tr w:rsidR="002C03BE" w:rsidRPr="00752358" w14:paraId="220EB283" w14:textId="77777777" w:rsidTr="00B0226C">
        <w:trPr>
          <w:trHeight w:val="288"/>
        </w:trPr>
        <w:tc>
          <w:tcPr>
            <w:tcW w:w="1430" w:type="dxa"/>
            <w:vMerge w:val="restart"/>
            <w:hideMark/>
          </w:tcPr>
          <w:p w14:paraId="6D598A26" w14:textId="77777777" w:rsidR="002C03BE" w:rsidRPr="00752358" w:rsidRDefault="002C03BE" w:rsidP="00B0226C">
            <w:pPr>
              <w:jc w:val="both"/>
              <w:rPr>
                <w:b/>
                <w:bCs/>
                <w:color w:val="000000" w:themeColor="text1"/>
              </w:rPr>
            </w:pPr>
            <w:r w:rsidRPr="00752358">
              <w:rPr>
                <w:b/>
                <w:bCs/>
                <w:color w:val="000000" w:themeColor="text1"/>
              </w:rPr>
              <w:t>A. NĂNG LƯỢNG</w:t>
            </w:r>
          </w:p>
        </w:tc>
        <w:tc>
          <w:tcPr>
            <w:tcW w:w="7948" w:type="dxa"/>
            <w:hideMark/>
          </w:tcPr>
          <w:p w14:paraId="1F15CAB8"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481730C7" w14:textId="77777777" w:rsidTr="00B0226C">
        <w:trPr>
          <w:trHeight w:val="288"/>
        </w:trPr>
        <w:tc>
          <w:tcPr>
            <w:tcW w:w="1430" w:type="dxa"/>
            <w:vMerge/>
            <w:hideMark/>
          </w:tcPr>
          <w:p w14:paraId="28E311E0" w14:textId="77777777" w:rsidR="002C03BE" w:rsidRPr="00752358" w:rsidRDefault="002C03BE" w:rsidP="00B0226C">
            <w:pPr>
              <w:jc w:val="both"/>
              <w:rPr>
                <w:b/>
                <w:bCs/>
                <w:color w:val="000000" w:themeColor="text1"/>
              </w:rPr>
            </w:pPr>
          </w:p>
        </w:tc>
        <w:tc>
          <w:tcPr>
            <w:tcW w:w="7948" w:type="dxa"/>
            <w:hideMark/>
          </w:tcPr>
          <w:p w14:paraId="2A318063" w14:textId="77777777" w:rsidR="002C03BE" w:rsidRPr="00752358" w:rsidRDefault="002C03BE" w:rsidP="00B0226C">
            <w:pPr>
              <w:jc w:val="both"/>
              <w:rPr>
                <w:color w:val="000000" w:themeColor="text1"/>
              </w:rPr>
            </w:pPr>
            <w:r w:rsidRPr="00752358">
              <w:rPr>
                <w:color w:val="000000" w:themeColor="text1"/>
              </w:rPr>
              <w:t>Luật Điện lực sửa đổi ngày 20 tháng 11 năm 2012</w:t>
            </w:r>
          </w:p>
        </w:tc>
      </w:tr>
      <w:tr w:rsidR="002C03BE" w:rsidRPr="00752358" w14:paraId="15A42D43" w14:textId="77777777" w:rsidTr="00B0226C">
        <w:trPr>
          <w:trHeight w:val="288"/>
        </w:trPr>
        <w:tc>
          <w:tcPr>
            <w:tcW w:w="1430" w:type="dxa"/>
            <w:vMerge/>
            <w:hideMark/>
          </w:tcPr>
          <w:p w14:paraId="3CB721D4" w14:textId="77777777" w:rsidR="002C03BE" w:rsidRPr="00752358" w:rsidRDefault="002C03BE" w:rsidP="00B0226C">
            <w:pPr>
              <w:jc w:val="both"/>
              <w:rPr>
                <w:b/>
                <w:bCs/>
                <w:color w:val="000000" w:themeColor="text1"/>
              </w:rPr>
            </w:pPr>
          </w:p>
        </w:tc>
        <w:tc>
          <w:tcPr>
            <w:tcW w:w="7948" w:type="dxa"/>
            <w:hideMark/>
          </w:tcPr>
          <w:p w14:paraId="58998C32" w14:textId="77777777" w:rsidR="002C03BE" w:rsidRPr="00752358" w:rsidRDefault="002C03BE" w:rsidP="00B0226C">
            <w:pPr>
              <w:jc w:val="both"/>
              <w:rPr>
                <w:color w:val="000000" w:themeColor="text1"/>
              </w:rPr>
            </w:pPr>
            <w:r w:rsidRPr="00752358">
              <w:rPr>
                <w:color w:val="000000" w:themeColor="text1"/>
              </w:rPr>
              <w:t>Luật Tiêu chuẩn, Quy chuẩn kỹ thuật ngày 29 tháng 6 năm 2006</w:t>
            </w:r>
          </w:p>
        </w:tc>
      </w:tr>
      <w:tr w:rsidR="002C03BE" w:rsidRPr="00752358" w14:paraId="4B01D55F" w14:textId="77777777" w:rsidTr="00B0226C">
        <w:trPr>
          <w:trHeight w:val="288"/>
        </w:trPr>
        <w:tc>
          <w:tcPr>
            <w:tcW w:w="1430" w:type="dxa"/>
            <w:vMerge/>
            <w:hideMark/>
          </w:tcPr>
          <w:p w14:paraId="566927AC" w14:textId="77777777" w:rsidR="002C03BE" w:rsidRPr="00752358" w:rsidRDefault="002C03BE" w:rsidP="00B0226C">
            <w:pPr>
              <w:jc w:val="both"/>
              <w:rPr>
                <w:b/>
                <w:bCs/>
                <w:color w:val="000000" w:themeColor="text1"/>
              </w:rPr>
            </w:pPr>
          </w:p>
        </w:tc>
        <w:tc>
          <w:tcPr>
            <w:tcW w:w="7948" w:type="dxa"/>
            <w:hideMark/>
          </w:tcPr>
          <w:p w14:paraId="1B23E480" w14:textId="77777777" w:rsidR="002C03BE" w:rsidRPr="00752358" w:rsidRDefault="002C03BE" w:rsidP="00B0226C">
            <w:pPr>
              <w:jc w:val="both"/>
              <w:rPr>
                <w:color w:val="000000" w:themeColor="text1"/>
              </w:rPr>
            </w:pPr>
            <w:r w:rsidRPr="00752358">
              <w:rPr>
                <w:color w:val="000000" w:themeColor="text1"/>
              </w:rPr>
              <w:t>Luật Sử dụng năng lượng tiết kiệm và hiệu quả ngày 17 tháng 6 năm 2010</w:t>
            </w:r>
          </w:p>
        </w:tc>
      </w:tr>
      <w:tr w:rsidR="002C03BE" w:rsidRPr="00752358" w14:paraId="3E565E71" w14:textId="77777777" w:rsidTr="00B0226C">
        <w:trPr>
          <w:trHeight w:val="576"/>
        </w:trPr>
        <w:tc>
          <w:tcPr>
            <w:tcW w:w="1430" w:type="dxa"/>
            <w:vMerge/>
            <w:hideMark/>
          </w:tcPr>
          <w:p w14:paraId="2063734F" w14:textId="77777777" w:rsidR="002C03BE" w:rsidRPr="00752358" w:rsidRDefault="002C03BE" w:rsidP="00B0226C">
            <w:pPr>
              <w:jc w:val="both"/>
              <w:rPr>
                <w:b/>
                <w:bCs/>
                <w:color w:val="000000" w:themeColor="text1"/>
              </w:rPr>
            </w:pPr>
          </w:p>
        </w:tc>
        <w:tc>
          <w:tcPr>
            <w:tcW w:w="7948" w:type="dxa"/>
            <w:hideMark/>
          </w:tcPr>
          <w:p w14:paraId="224B505A" w14:textId="77777777" w:rsidR="002C03BE" w:rsidRPr="00752358" w:rsidRDefault="002C03BE" w:rsidP="00B0226C">
            <w:pPr>
              <w:jc w:val="both"/>
              <w:rPr>
                <w:color w:val="000000" w:themeColor="text1"/>
              </w:rPr>
            </w:pPr>
            <w:r w:rsidRPr="00752358">
              <w:rPr>
                <w:color w:val="000000" w:themeColor="text1"/>
              </w:rPr>
              <w:t>Văn bản hợp nhất số 01/2018/VBHN-VPQH ngày 29 tháng 6 năm 2018 của Văn phòng Quốc hội hợp nhất luật sử dụng năng lượng tiết kiệm và hiệu quả</w:t>
            </w:r>
          </w:p>
        </w:tc>
      </w:tr>
      <w:tr w:rsidR="002C03BE" w:rsidRPr="00752358" w14:paraId="18B16E61" w14:textId="77777777" w:rsidTr="00B0226C">
        <w:trPr>
          <w:trHeight w:val="576"/>
        </w:trPr>
        <w:tc>
          <w:tcPr>
            <w:tcW w:w="1430" w:type="dxa"/>
            <w:vMerge/>
            <w:hideMark/>
          </w:tcPr>
          <w:p w14:paraId="1271F569" w14:textId="77777777" w:rsidR="002C03BE" w:rsidRPr="00752358" w:rsidRDefault="002C03BE" w:rsidP="00B0226C">
            <w:pPr>
              <w:jc w:val="both"/>
              <w:rPr>
                <w:b/>
                <w:bCs/>
                <w:color w:val="000000" w:themeColor="text1"/>
              </w:rPr>
            </w:pPr>
          </w:p>
        </w:tc>
        <w:tc>
          <w:tcPr>
            <w:tcW w:w="7948" w:type="dxa"/>
            <w:hideMark/>
          </w:tcPr>
          <w:p w14:paraId="38E08740" w14:textId="77777777" w:rsidR="002C03BE" w:rsidRPr="00752358" w:rsidRDefault="002C03BE" w:rsidP="00B0226C">
            <w:pPr>
              <w:jc w:val="both"/>
              <w:rPr>
                <w:color w:val="000000" w:themeColor="text1"/>
              </w:rPr>
            </w:pPr>
            <w:r w:rsidRPr="00752358">
              <w:rPr>
                <w:color w:val="000000" w:themeColor="text1"/>
              </w:rPr>
              <w:t>Văn bản hợp nhất số 05/2019/VBHN-BCT ngày 01 tháng 8 năm 2019 của Bộ Công Thương về cơ chế hỗ trợ phát triển các dự án điện gió tại Việt Nam</w:t>
            </w:r>
          </w:p>
        </w:tc>
      </w:tr>
      <w:tr w:rsidR="002C03BE" w:rsidRPr="00752358" w14:paraId="79FE4AF1" w14:textId="77777777" w:rsidTr="00B0226C">
        <w:trPr>
          <w:trHeight w:val="576"/>
        </w:trPr>
        <w:tc>
          <w:tcPr>
            <w:tcW w:w="1430" w:type="dxa"/>
            <w:vMerge/>
            <w:hideMark/>
          </w:tcPr>
          <w:p w14:paraId="69E447B1" w14:textId="77777777" w:rsidR="002C03BE" w:rsidRPr="00752358" w:rsidRDefault="002C03BE" w:rsidP="00B0226C">
            <w:pPr>
              <w:jc w:val="both"/>
              <w:rPr>
                <w:b/>
                <w:bCs/>
                <w:color w:val="000000" w:themeColor="text1"/>
              </w:rPr>
            </w:pPr>
          </w:p>
        </w:tc>
        <w:tc>
          <w:tcPr>
            <w:tcW w:w="7948" w:type="dxa"/>
            <w:hideMark/>
          </w:tcPr>
          <w:p w14:paraId="759F43F0" w14:textId="77777777" w:rsidR="002C03BE" w:rsidRPr="00752358" w:rsidRDefault="002C03BE" w:rsidP="00B0226C">
            <w:pPr>
              <w:jc w:val="both"/>
              <w:rPr>
                <w:color w:val="000000" w:themeColor="text1"/>
              </w:rPr>
            </w:pPr>
            <w:r w:rsidRPr="00752358">
              <w:rPr>
                <w:color w:val="000000" w:themeColor="text1"/>
              </w:rPr>
              <w:t>Văn bản hợp nhất số 51/2020/VBHN-BCT ngày 05 tháng 5 năm 2020 của Bộ Công Thương hợp nhất quyết định về cơ chế hỗ trợ phát triển các dự án điện sinh khối tại Việt Nam</w:t>
            </w:r>
          </w:p>
        </w:tc>
      </w:tr>
      <w:tr w:rsidR="002C03BE" w:rsidRPr="00752358" w14:paraId="0861C3FE" w14:textId="77777777" w:rsidTr="00B0226C">
        <w:trPr>
          <w:trHeight w:val="576"/>
        </w:trPr>
        <w:tc>
          <w:tcPr>
            <w:tcW w:w="1430" w:type="dxa"/>
            <w:vMerge/>
            <w:hideMark/>
          </w:tcPr>
          <w:p w14:paraId="2B8DEA07" w14:textId="77777777" w:rsidR="002C03BE" w:rsidRPr="00752358" w:rsidRDefault="002C03BE" w:rsidP="00B0226C">
            <w:pPr>
              <w:jc w:val="both"/>
              <w:rPr>
                <w:b/>
                <w:bCs/>
                <w:color w:val="000000" w:themeColor="text1"/>
              </w:rPr>
            </w:pPr>
          </w:p>
        </w:tc>
        <w:tc>
          <w:tcPr>
            <w:tcW w:w="7948" w:type="dxa"/>
            <w:hideMark/>
          </w:tcPr>
          <w:p w14:paraId="7E57C65C"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509A832E" w14:textId="77777777" w:rsidTr="00B0226C">
        <w:trPr>
          <w:trHeight w:val="576"/>
        </w:trPr>
        <w:tc>
          <w:tcPr>
            <w:tcW w:w="1430" w:type="dxa"/>
            <w:vMerge/>
            <w:hideMark/>
          </w:tcPr>
          <w:p w14:paraId="29A89176" w14:textId="77777777" w:rsidR="002C03BE" w:rsidRPr="00752358" w:rsidRDefault="002C03BE" w:rsidP="00B0226C">
            <w:pPr>
              <w:jc w:val="both"/>
              <w:rPr>
                <w:b/>
                <w:bCs/>
                <w:color w:val="000000" w:themeColor="text1"/>
              </w:rPr>
            </w:pPr>
          </w:p>
        </w:tc>
        <w:tc>
          <w:tcPr>
            <w:tcW w:w="7948" w:type="dxa"/>
            <w:hideMark/>
          </w:tcPr>
          <w:p w14:paraId="42E11975"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1D0FD05C" w14:textId="77777777" w:rsidTr="00B0226C">
        <w:trPr>
          <w:trHeight w:val="576"/>
        </w:trPr>
        <w:tc>
          <w:tcPr>
            <w:tcW w:w="1430" w:type="dxa"/>
            <w:vMerge/>
            <w:hideMark/>
          </w:tcPr>
          <w:p w14:paraId="52A76835" w14:textId="77777777" w:rsidR="002C03BE" w:rsidRPr="00752358" w:rsidRDefault="002C03BE" w:rsidP="00B0226C">
            <w:pPr>
              <w:jc w:val="both"/>
              <w:rPr>
                <w:b/>
                <w:bCs/>
                <w:color w:val="000000" w:themeColor="text1"/>
              </w:rPr>
            </w:pPr>
          </w:p>
        </w:tc>
        <w:tc>
          <w:tcPr>
            <w:tcW w:w="7948" w:type="dxa"/>
            <w:hideMark/>
          </w:tcPr>
          <w:p w14:paraId="7B5593B0" w14:textId="77777777" w:rsidR="002C03BE" w:rsidRPr="00752358" w:rsidRDefault="002C03BE" w:rsidP="00B0226C">
            <w:pPr>
              <w:jc w:val="both"/>
              <w:rPr>
                <w:color w:val="000000" w:themeColor="text1"/>
              </w:rPr>
            </w:pPr>
            <w:r w:rsidRPr="00752358">
              <w:rPr>
                <w:color w:val="000000" w:themeColor="text1"/>
              </w:rPr>
              <w:t>Nghị định số 127/2007/NĐ-CP ngày 01 tháng 8 năm 2007 của Chính phủ quy định chi tiết thi hành một số điều của Luật Tiêu chuẩn và Quy chuẩn kỹ thuật</w:t>
            </w:r>
          </w:p>
        </w:tc>
      </w:tr>
      <w:tr w:rsidR="002C03BE" w:rsidRPr="00752358" w14:paraId="7FF39C06" w14:textId="77777777" w:rsidTr="00B0226C">
        <w:trPr>
          <w:trHeight w:val="576"/>
        </w:trPr>
        <w:tc>
          <w:tcPr>
            <w:tcW w:w="1430" w:type="dxa"/>
            <w:vMerge/>
            <w:hideMark/>
          </w:tcPr>
          <w:p w14:paraId="02B911FF" w14:textId="77777777" w:rsidR="002C03BE" w:rsidRPr="00752358" w:rsidRDefault="002C03BE" w:rsidP="00B0226C">
            <w:pPr>
              <w:jc w:val="both"/>
              <w:rPr>
                <w:b/>
                <w:bCs/>
                <w:color w:val="000000" w:themeColor="text1"/>
              </w:rPr>
            </w:pPr>
          </w:p>
        </w:tc>
        <w:tc>
          <w:tcPr>
            <w:tcW w:w="7948" w:type="dxa"/>
            <w:hideMark/>
          </w:tcPr>
          <w:p w14:paraId="10F41C70" w14:textId="77777777" w:rsidR="002C03BE" w:rsidRPr="00752358" w:rsidRDefault="002C03BE" w:rsidP="00B0226C">
            <w:pPr>
              <w:jc w:val="both"/>
              <w:rPr>
                <w:color w:val="000000" w:themeColor="text1"/>
              </w:rPr>
            </w:pPr>
            <w:r w:rsidRPr="00752358">
              <w:rPr>
                <w:color w:val="000000" w:themeColor="text1"/>
              </w:rPr>
              <w:t>Nghị định số 137/2013/NĐ-CP ngày 21 tháng 10 năm 2013 của Chính phủ hướng dẫn Luật điện lực và Luật điện lực sửa đổi</w:t>
            </w:r>
          </w:p>
        </w:tc>
      </w:tr>
      <w:tr w:rsidR="002C03BE" w:rsidRPr="00752358" w14:paraId="6C176FE0" w14:textId="77777777" w:rsidTr="00B0226C">
        <w:trPr>
          <w:trHeight w:val="576"/>
        </w:trPr>
        <w:tc>
          <w:tcPr>
            <w:tcW w:w="1430" w:type="dxa"/>
            <w:vMerge/>
            <w:hideMark/>
          </w:tcPr>
          <w:p w14:paraId="3FB590E2" w14:textId="77777777" w:rsidR="002C03BE" w:rsidRPr="00752358" w:rsidRDefault="002C03BE" w:rsidP="00B0226C">
            <w:pPr>
              <w:jc w:val="both"/>
              <w:rPr>
                <w:b/>
                <w:bCs/>
                <w:color w:val="000000" w:themeColor="text1"/>
              </w:rPr>
            </w:pPr>
          </w:p>
        </w:tc>
        <w:tc>
          <w:tcPr>
            <w:tcW w:w="7948" w:type="dxa"/>
            <w:hideMark/>
          </w:tcPr>
          <w:p w14:paraId="33840DF0" w14:textId="77777777" w:rsidR="002C03BE" w:rsidRPr="00752358" w:rsidRDefault="002C03BE" w:rsidP="00B0226C">
            <w:pPr>
              <w:jc w:val="both"/>
              <w:rPr>
                <w:color w:val="000000" w:themeColor="text1"/>
              </w:rPr>
            </w:pPr>
            <w:r w:rsidRPr="00752358">
              <w:rPr>
                <w:color w:val="000000" w:themeColor="text1"/>
              </w:rPr>
              <w:t>Nghị định số 21/2011/NĐ-CP ngày 15 tháng 5 năm 2011 của Chính phủ quy định hướng dẫn và biện pháp thi hành Luật sử dụng năng lượng tiết kiệm và hiệu quả</w:t>
            </w:r>
          </w:p>
        </w:tc>
      </w:tr>
      <w:tr w:rsidR="002C03BE" w:rsidRPr="00752358" w14:paraId="6F36EED7" w14:textId="77777777" w:rsidTr="00B0226C">
        <w:trPr>
          <w:trHeight w:val="576"/>
        </w:trPr>
        <w:tc>
          <w:tcPr>
            <w:tcW w:w="1430" w:type="dxa"/>
            <w:vMerge/>
            <w:hideMark/>
          </w:tcPr>
          <w:p w14:paraId="5A2BCD59" w14:textId="77777777" w:rsidR="002C03BE" w:rsidRPr="00752358" w:rsidRDefault="002C03BE" w:rsidP="00B0226C">
            <w:pPr>
              <w:jc w:val="both"/>
              <w:rPr>
                <w:b/>
                <w:bCs/>
                <w:color w:val="000000" w:themeColor="text1"/>
              </w:rPr>
            </w:pPr>
          </w:p>
        </w:tc>
        <w:tc>
          <w:tcPr>
            <w:tcW w:w="7948" w:type="dxa"/>
            <w:hideMark/>
          </w:tcPr>
          <w:p w14:paraId="5D71BB9A" w14:textId="77777777" w:rsidR="002C03BE" w:rsidRPr="00752358" w:rsidRDefault="002C03BE" w:rsidP="00B0226C">
            <w:pPr>
              <w:jc w:val="both"/>
              <w:rPr>
                <w:color w:val="000000" w:themeColor="text1"/>
              </w:rPr>
            </w:pPr>
            <w:r w:rsidRPr="00752358">
              <w:rPr>
                <w:color w:val="000000" w:themeColor="text1"/>
              </w:rPr>
              <w:t>Nghị định số 87/2018/NĐ-CP ngày 15 tháng 6 năm 2018 của Chính phủ quy định về hoạt động kinh doanh khí và điều kiện kinh doanh khí tại thị trường Việt Nam</w:t>
            </w:r>
          </w:p>
        </w:tc>
      </w:tr>
      <w:tr w:rsidR="002C03BE" w:rsidRPr="00752358" w14:paraId="5F41F443" w14:textId="77777777" w:rsidTr="00B0226C">
        <w:trPr>
          <w:trHeight w:val="864"/>
        </w:trPr>
        <w:tc>
          <w:tcPr>
            <w:tcW w:w="1430" w:type="dxa"/>
            <w:vMerge/>
            <w:hideMark/>
          </w:tcPr>
          <w:p w14:paraId="29759D87" w14:textId="77777777" w:rsidR="002C03BE" w:rsidRPr="00752358" w:rsidRDefault="002C03BE" w:rsidP="00B0226C">
            <w:pPr>
              <w:jc w:val="both"/>
              <w:rPr>
                <w:b/>
                <w:bCs/>
                <w:color w:val="000000" w:themeColor="text1"/>
              </w:rPr>
            </w:pPr>
          </w:p>
        </w:tc>
        <w:tc>
          <w:tcPr>
            <w:tcW w:w="7948" w:type="dxa"/>
            <w:hideMark/>
          </w:tcPr>
          <w:p w14:paraId="2028FB6B" w14:textId="77777777" w:rsidR="002C03BE" w:rsidRPr="00752358" w:rsidRDefault="002C03BE" w:rsidP="00B0226C">
            <w:pPr>
              <w:jc w:val="both"/>
              <w:rPr>
                <w:color w:val="000000" w:themeColor="text1"/>
              </w:rPr>
            </w:pPr>
            <w:r w:rsidRPr="00752358">
              <w:rPr>
                <w:color w:val="000000" w:themeColor="text1"/>
              </w:rPr>
              <w:t>Quyết định số 04/2017/QĐ-TTg ngày 09 tháng 3 năm 2017 của Thủ tướng Chính phủ quy định danh mục phương tiện, thiết bị phải dán nhãn năng lượng, áp dụng mức hiệu suất năng lượng tối thiểu và lộ trình thực hiện thay thế Quyết định số 51/2011/QĐ-TTg</w:t>
            </w:r>
          </w:p>
        </w:tc>
      </w:tr>
      <w:tr w:rsidR="002C03BE" w:rsidRPr="00752358" w14:paraId="6128A478" w14:textId="77777777" w:rsidTr="00B0226C">
        <w:trPr>
          <w:trHeight w:val="576"/>
        </w:trPr>
        <w:tc>
          <w:tcPr>
            <w:tcW w:w="1430" w:type="dxa"/>
            <w:vMerge/>
            <w:hideMark/>
          </w:tcPr>
          <w:p w14:paraId="0044979E" w14:textId="77777777" w:rsidR="002C03BE" w:rsidRPr="00752358" w:rsidRDefault="002C03BE" w:rsidP="00B0226C">
            <w:pPr>
              <w:jc w:val="both"/>
              <w:rPr>
                <w:b/>
                <w:bCs/>
                <w:color w:val="000000" w:themeColor="text1"/>
              </w:rPr>
            </w:pPr>
          </w:p>
        </w:tc>
        <w:tc>
          <w:tcPr>
            <w:tcW w:w="7948" w:type="dxa"/>
            <w:hideMark/>
          </w:tcPr>
          <w:p w14:paraId="627943BD" w14:textId="77777777" w:rsidR="002C03BE" w:rsidRPr="00752358" w:rsidRDefault="002C03BE" w:rsidP="00B0226C">
            <w:pPr>
              <w:jc w:val="both"/>
              <w:rPr>
                <w:color w:val="000000" w:themeColor="text1"/>
              </w:rPr>
            </w:pPr>
            <w:r w:rsidRPr="00752358">
              <w:rPr>
                <w:color w:val="000000" w:themeColor="text1"/>
              </w:rPr>
              <w:t>Quyết định số 13/2020/QĐ-TTg ngày 06 tháng 4 năm 2020 của Thủ tướng Chính phủ về cơ chế khuyến khích phát triển điện mặt trời tại Việt Nam</w:t>
            </w:r>
          </w:p>
        </w:tc>
      </w:tr>
      <w:tr w:rsidR="002C03BE" w:rsidRPr="00752358" w14:paraId="252D1167" w14:textId="77777777" w:rsidTr="00B0226C">
        <w:trPr>
          <w:trHeight w:val="576"/>
        </w:trPr>
        <w:tc>
          <w:tcPr>
            <w:tcW w:w="1430" w:type="dxa"/>
            <w:vMerge/>
            <w:hideMark/>
          </w:tcPr>
          <w:p w14:paraId="6F3A6CA7" w14:textId="77777777" w:rsidR="002C03BE" w:rsidRPr="00752358" w:rsidRDefault="002C03BE" w:rsidP="00B0226C">
            <w:pPr>
              <w:jc w:val="both"/>
              <w:rPr>
                <w:b/>
                <w:bCs/>
                <w:color w:val="000000" w:themeColor="text1"/>
              </w:rPr>
            </w:pPr>
          </w:p>
        </w:tc>
        <w:tc>
          <w:tcPr>
            <w:tcW w:w="7948" w:type="dxa"/>
            <w:hideMark/>
          </w:tcPr>
          <w:p w14:paraId="2F673370" w14:textId="77777777" w:rsidR="002C03BE" w:rsidRPr="00752358" w:rsidRDefault="002C03BE" w:rsidP="00B0226C">
            <w:pPr>
              <w:jc w:val="both"/>
              <w:rPr>
                <w:color w:val="000000" w:themeColor="text1"/>
              </w:rPr>
            </w:pPr>
            <w:r w:rsidRPr="00752358">
              <w:rPr>
                <w:color w:val="000000" w:themeColor="text1"/>
              </w:rPr>
              <w:t>Quyết định số 1557/2020/QĐ-TTg ngày 02 tháng 10 năm 2020 của Thủ tướng Chính phủ về danh sách cơ sở sử dụng năng lượng trọng điểm</w:t>
            </w:r>
          </w:p>
        </w:tc>
      </w:tr>
      <w:tr w:rsidR="002C03BE" w:rsidRPr="00752358" w14:paraId="40C8A1F2" w14:textId="77777777" w:rsidTr="00B0226C">
        <w:trPr>
          <w:trHeight w:val="576"/>
        </w:trPr>
        <w:tc>
          <w:tcPr>
            <w:tcW w:w="1430" w:type="dxa"/>
            <w:vMerge/>
            <w:hideMark/>
          </w:tcPr>
          <w:p w14:paraId="4D015B5B" w14:textId="77777777" w:rsidR="002C03BE" w:rsidRPr="00752358" w:rsidRDefault="002C03BE" w:rsidP="00B0226C">
            <w:pPr>
              <w:jc w:val="both"/>
              <w:rPr>
                <w:b/>
                <w:bCs/>
                <w:color w:val="000000" w:themeColor="text1"/>
              </w:rPr>
            </w:pPr>
          </w:p>
        </w:tc>
        <w:tc>
          <w:tcPr>
            <w:tcW w:w="7948" w:type="dxa"/>
            <w:hideMark/>
          </w:tcPr>
          <w:p w14:paraId="481AA214" w14:textId="77777777" w:rsidR="002C03BE" w:rsidRPr="00752358" w:rsidRDefault="002C03BE" w:rsidP="00B0226C">
            <w:pPr>
              <w:jc w:val="both"/>
              <w:rPr>
                <w:color w:val="000000" w:themeColor="text1"/>
              </w:rPr>
            </w:pPr>
            <w:r w:rsidRPr="00752358">
              <w:rPr>
                <w:color w:val="000000" w:themeColor="text1"/>
              </w:rPr>
              <w:t>Quyết định số 2023/2019/QĐ-BCT ngày 05 tháng 7 năm 2019 của Bộ trưởng Bộ Công Thương phê duyệt Chương trình Thúc đẩy phát triển điện mặt trời mái nhà tại Việt Nam giai đoạn 2019-2025</w:t>
            </w:r>
          </w:p>
        </w:tc>
      </w:tr>
      <w:tr w:rsidR="002C03BE" w:rsidRPr="00752358" w14:paraId="560314B1" w14:textId="77777777" w:rsidTr="00B0226C">
        <w:trPr>
          <w:trHeight w:val="576"/>
        </w:trPr>
        <w:tc>
          <w:tcPr>
            <w:tcW w:w="1430" w:type="dxa"/>
            <w:vMerge/>
            <w:hideMark/>
          </w:tcPr>
          <w:p w14:paraId="6BF9A218" w14:textId="77777777" w:rsidR="002C03BE" w:rsidRPr="00752358" w:rsidRDefault="002C03BE" w:rsidP="00B0226C">
            <w:pPr>
              <w:jc w:val="both"/>
              <w:rPr>
                <w:b/>
                <w:bCs/>
                <w:color w:val="000000" w:themeColor="text1"/>
              </w:rPr>
            </w:pPr>
          </w:p>
        </w:tc>
        <w:tc>
          <w:tcPr>
            <w:tcW w:w="7948" w:type="dxa"/>
            <w:hideMark/>
          </w:tcPr>
          <w:p w14:paraId="62CC631C" w14:textId="77777777" w:rsidR="002C03BE" w:rsidRPr="00752358" w:rsidRDefault="002C03BE" w:rsidP="00B0226C">
            <w:pPr>
              <w:jc w:val="both"/>
              <w:rPr>
                <w:color w:val="000000" w:themeColor="text1"/>
              </w:rPr>
            </w:pPr>
            <w:r w:rsidRPr="00752358">
              <w:rPr>
                <w:color w:val="000000" w:themeColor="text1"/>
              </w:rPr>
              <w:t>Quyết định số 280/QĐ-TTg ngày 13 tháng 3 năm 2019 của Thủ tướng Chính phủ ban hành Chương trình quốc gia về sử dụng năng lượng tiết kiệm và hiệu quả giai đoạn 2019-2030</w:t>
            </w:r>
          </w:p>
        </w:tc>
      </w:tr>
      <w:tr w:rsidR="002C03BE" w:rsidRPr="00752358" w14:paraId="08699284" w14:textId="77777777" w:rsidTr="00B0226C">
        <w:trPr>
          <w:trHeight w:val="576"/>
        </w:trPr>
        <w:tc>
          <w:tcPr>
            <w:tcW w:w="1430" w:type="dxa"/>
            <w:vMerge/>
            <w:hideMark/>
          </w:tcPr>
          <w:p w14:paraId="4F3DBD3D" w14:textId="77777777" w:rsidR="002C03BE" w:rsidRPr="00752358" w:rsidRDefault="002C03BE" w:rsidP="00B0226C">
            <w:pPr>
              <w:jc w:val="both"/>
              <w:rPr>
                <w:b/>
                <w:bCs/>
                <w:color w:val="000000" w:themeColor="text1"/>
              </w:rPr>
            </w:pPr>
          </w:p>
        </w:tc>
        <w:tc>
          <w:tcPr>
            <w:tcW w:w="7948" w:type="dxa"/>
            <w:hideMark/>
          </w:tcPr>
          <w:p w14:paraId="0E91BF6E" w14:textId="77777777" w:rsidR="002C03BE" w:rsidRPr="00752358" w:rsidRDefault="002C03BE" w:rsidP="00B0226C">
            <w:pPr>
              <w:jc w:val="both"/>
              <w:rPr>
                <w:color w:val="000000" w:themeColor="text1"/>
              </w:rPr>
            </w:pPr>
            <w:r w:rsidRPr="00752358">
              <w:rPr>
                <w:color w:val="000000" w:themeColor="text1"/>
              </w:rPr>
              <w:t>Quyết định số 31/QĐ-TTg ngày 05 tháng 5 năm 2014 của Thủ tướng Chính phủ ban hành Cơ chế hỗ trợ phát triển các dự án phát điện sử dụng chất thải rắn tại Việt Nam</w:t>
            </w:r>
          </w:p>
        </w:tc>
      </w:tr>
      <w:tr w:rsidR="002C03BE" w:rsidRPr="00752358" w14:paraId="7040E7FD" w14:textId="77777777" w:rsidTr="00B0226C">
        <w:trPr>
          <w:trHeight w:val="576"/>
        </w:trPr>
        <w:tc>
          <w:tcPr>
            <w:tcW w:w="1430" w:type="dxa"/>
            <w:vMerge/>
            <w:hideMark/>
          </w:tcPr>
          <w:p w14:paraId="5526843B" w14:textId="77777777" w:rsidR="002C03BE" w:rsidRPr="00752358" w:rsidRDefault="002C03BE" w:rsidP="00B0226C">
            <w:pPr>
              <w:jc w:val="both"/>
              <w:rPr>
                <w:b/>
                <w:bCs/>
                <w:color w:val="000000" w:themeColor="text1"/>
              </w:rPr>
            </w:pPr>
          </w:p>
        </w:tc>
        <w:tc>
          <w:tcPr>
            <w:tcW w:w="7948" w:type="dxa"/>
            <w:hideMark/>
          </w:tcPr>
          <w:p w14:paraId="41ABA0B4" w14:textId="77777777" w:rsidR="002C03BE" w:rsidRPr="00752358" w:rsidRDefault="002C03BE" w:rsidP="00B0226C">
            <w:pPr>
              <w:jc w:val="both"/>
              <w:rPr>
                <w:color w:val="000000" w:themeColor="text1"/>
              </w:rPr>
            </w:pPr>
            <w:r w:rsidRPr="00752358">
              <w:rPr>
                <w:color w:val="000000" w:themeColor="text1"/>
              </w:rPr>
              <w:t>Quyết định số 37/2011/QĐ-TTg ngày 29 tháng 6 năm 2011 của Thủ tướng Chính phủ về cơ chế hỗ trợ phát triển các dự án điện gió tại Việt Nam</w:t>
            </w:r>
          </w:p>
        </w:tc>
      </w:tr>
      <w:tr w:rsidR="002C03BE" w:rsidRPr="00752358" w14:paraId="14621557" w14:textId="77777777" w:rsidTr="00B0226C">
        <w:trPr>
          <w:trHeight w:val="864"/>
        </w:trPr>
        <w:tc>
          <w:tcPr>
            <w:tcW w:w="1430" w:type="dxa"/>
            <w:vMerge/>
            <w:hideMark/>
          </w:tcPr>
          <w:p w14:paraId="0510C382" w14:textId="77777777" w:rsidR="002C03BE" w:rsidRPr="00752358" w:rsidRDefault="002C03BE" w:rsidP="00B0226C">
            <w:pPr>
              <w:jc w:val="both"/>
              <w:rPr>
                <w:b/>
                <w:bCs/>
                <w:color w:val="000000" w:themeColor="text1"/>
              </w:rPr>
            </w:pPr>
          </w:p>
        </w:tc>
        <w:tc>
          <w:tcPr>
            <w:tcW w:w="7948" w:type="dxa"/>
            <w:hideMark/>
          </w:tcPr>
          <w:p w14:paraId="6F290999" w14:textId="77777777" w:rsidR="002C03BE" w:rsidRPr="00752358" w:rsidRDefault="002C03BE" w:rsidP="00B0226C">
            <w:pPr>
              <w:jc w:val="both"/>
              <w:rPr>
                <w:color w:val="000000" w:themeColor="text1"/>
              </w:rPr>
            </w:pPr>
            <w:r w:rsidRPr="00752358">
              <w:rPr>
                <w:color w:val="000000" w:themeColor="text1"/>
              </w:rPr>
              <w:t>Quyết định số 39/2018/QĐ-TTg ngày 10 tháng 9 năm 2018 của Thủ tướng Chính phủ sửa đổi, bổ sung một số điều của Quyết định số 37/2011/QĐ-TTg ngày 29 tháng 06 năm 2011 về cơ chế hỗ trợ phát triển các dự án điện gió tại Việt Nam</w:t>
            </w:r>
          </w:p>
        </w:tc>
      </w:tr>
      <w:tr w:rsidR="002C03BE" w:rsidRPr="00752358" w14:paraId="07D5F5A0" w14:textId="77777777" w:rsidTr="00B0226C">
        <w:trPr>
          <w:trHeight w:val="576"/>
        </w:trPr>
        <w:tc>
          <w:tcPr>
            <w:tcW w:w="1430" w:type="dxa"/>
            <w:vMerge/>
            <w:hideMark/>
          </w:tcPr>
          <w:p w14:paraId="11D96DAB" w14:textId="77777777" w:rsidR="002C03BE" w:rsidRPr="00752358" w:rsidRDefault="002C03BE" w:rsidP="00B0226C">
            <w:pPr>
              <w:jc w:val="both"/>
              <w:rPr>
                <w:b/>
                <w:bCs/>
                <w:color w:val="000000" w:themeColor="text1"/>
              </w:rPr>
            </w:pPr>
          </w:p>
        </w:tc>
        <w:tc>
          <w:tcPr>
            <w:tcW w:w="7948" w:type="dxa"/>
            <w:hideMark/>
          </w:tcPr>
          <w:p w14:paraId="5D510266"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phê duyệt Kế hoạch hành động quốc gia về tăng trưởng xanh giai đoạn 2021 – 2030</w:t>
            </w:r>
          </w:p>
        </w:tc>
      </w:tr>
      <w:tr w:rsidR="002C03BE" w:rsidRPr="00752358" w14:paraId="1F0BD6FD" w14:textId="77777777" w:rsidTr="00B0226C">
        <w:trPr>
          <w:trHeight w:val="864"/>
        </w:trPr>
        <w:tc>
          <w:tcPr>
            <w:tcW w:w="1430" w:type="dxa"/>
            <w:vMerge/>
            <w:hideMark/>
          </w:tcPr>
          <w:p w14:paraId="363CA430" w14:textId="77777777" w:rsidR="002C03BE" w:rsidRPr="00752358" w:rsidRDefault="002C03BE" w:rsidP="00B0226C">
            <w:pPr>
              <w:jc w:val="both"/>
              <w:rPr>
                <w:b/>
                <w:bCs/>
                <w:color w:val="000000" w:themeColor="text1"/>
              </w:rPr>
            </w:pPr>
          </w:p>
        </w:tc>
        <w:tc>
          <w:tcPr>
            <w:tcW w:w="7948" w:type="dxa"/>
            <w:hideMark/>
          </w:tcPr>
          <w:p w14:paraId="4F738D98"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tc>
      </w:tr>
      <w:tr w:rsidR="002C03BE" w:rsidRPr="00752358" w14:paraId="1AE85D95" w14:textId="77777777" w:rsidTr="00B0226C">
        <w:trPr>
          <w:trHeight w:val="576"/>
        </w:trPr>
        <w:tc>
          <w:tcPr>
            <w:tcW w:w="1430" w:type="dxa"/>
            <w:vMerge/>
            <w:hideMark/>
          </w:tcPr>
          <w:p w14:paraId="2443686D" w14:textId="77777777" w:rsidR="002C03BE" w:rsidRPr="00752358" w:rsidRDefault="002C03BE" w:rsidP="00B0226C">
            <w:pPr>
              <w:jc w:val="both"/>
              <w:rPr>
                <w:b/>
                <w:bCs/>
                <w:color w:val="000000" w:themeColor="text1"/>
              </w:rPr>
            </w:pPr>
          </w:p>
        </w:tc>
        <w:tc>
          <w:tcPr>
            <w:tcW w:w="7948" w:type="dxa"/>
            <w:hideMark/>
          </w:tcPr>
          <w:p w14:paraId="4909E022"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ban hành Chiến lược quốc gia về biến đổi khí hậu giai đoạn đến năm 2050</w:t>
            </w:r>
          </w:p>
        </w:tc>
      </w:tr>
      <w:tr w:rsidR="002C03BE" w:rsidRPr="00752358" w14:paraId="5C9FBD60" w14:textId="77777777" w:rsidTr="00B0226C">
        <w:trPr>
          <w:trHeight w:val="576"/>
        </w:trPr>
        <w:tc>
          <w:tcPr>
            <w:tcW w:w="1430" w:type="dxa"/>
            <w:vMerge/>
            <w:hideMark/>
          </w:tcPr>
          <w:p w14:paraId="5F5ADFD0" w14:textId="77777777" w:rsidR="002C03BE" w:rsidRPr="00752358" w:rsidRDefault="002C03BE" w:rsidP="00B0226C">
            <w:pPr>
              <w:jc w:val="both"/>
              <w:rPr>
                <w:b/>
                <w:bCs/>
                <w:color w:val="000000" w:themeColor="text1"/>
              </w:rPr>
            </w:pPr>
          </w:p>
        </w:tc>
        <w:tc>
          <w:tcPr>
            <w:tcW w:w="7948" w:type="dxa"/>
            <w:hideMark/>
          </w:tcPr>
          <w:p w14:paraId="3C4921BA" w14:textId="77777777" w:rsidR="002C03BE" w:rsidRPr="00752358" w:rsidRDefault="002C03BE" w:rsidP="00B0226C">
            <w:pPr>
              <w:jc w:val="both"/>
              <w:rPr>
                <w:color w:val="000000" w:themeColor="text1"/>
              </w:rPr>
            </w:pPr>
            <w:r w:rsidRPr="00752358">
              <w:rPr>
                <w:color w:val="000000" w:themeColor="text1"/>
              </w:rPr>
              <w:t>Quyết định số 942/QĐ-TTg ngày 05 tháng 8 năm 2022 của Thủ tướng Chính phủ ban hành Kế hoạch hành động giảm phát thải khí Mê-tan đến năm 2030</w:t>
            </w:r>
          </w:p>
        </w:tc>
      </w:tr>
      <w:tr w:rsidR="002C03BE" w:rsidRPr="00752358" w14:paraId="6311F6A8" w14:textId="77777777" w:rsidTr="00B0226C">
        <w:trPr>
          <w:trHeight w:val="576"/>
        </w:trPr>
        <w:tc>
          <w:tcPr>
            <w:tcW w:w="1430" w:type="dxa"/>
            <w:vMerge/>
            <w:hideMark/>
          </w:tcPr>
          <w:p w14:paraId="7730FFC9" w14:textId="77777777" w:rsidR="002C03BE" w:rsidRPr="00752358" w:rsidRDefault="002C03BE" w:rsidP="00B0226C">
            <w:pPr>
              <w:jc w:val="both"/>
              <w:rPr>
                <w:b/>
                <w:bCs/>
                <w:color w:val="000000" w:themeColor="text1"/>
              </w:rPr>
            </w:pPr>
          </w:p>
        </w:tc>
        <w:tc>
          <w:tcPr>
            <w:tcW w:w="7948" w:type="dxa"/>
            <w:hideMark/>
          </w:tcPr>
          <w:p w14:paraId="2DD1C226" w14:textId="77777777" w:rsidR="002C03BE" w:rsidRPr="00752358" w:rsidRDefault="002C03BE" w:rsidP="00B0226C">
            <w:pPr>
              <w:jc w:val="both"/>
              <w:rPr>
                <w:color w:val="000000" w:themeColor="text1"/>
              </w:rPr>
            </w:pPr>
            <w:r w:rsidRPr="00752358">
              <w:rPr>
                <w:color w:val="000000" w:themeColor="text1"/>
              </w:rPr>
              <w:t>Thông tư số 02/2019/TT-BCT ngày 15 tháng 01 năm 2019 của Bộ Công Thương quy định thực hiện phát triển dự án điện gió và Hợp đồng mua bán điện mẫu cho các dự án điện gió</w:t>
            </w:r>
          </w:p>
        </w:tc>
      </w:tr>
      <w:tr w:rsidR="002C03BE" w:rsidRPr="00752358" w14:paraId="29509745" w14:textId="77777777" w:rsidTr="00B0226C">
        <w:trPr>
          <w:trHeight w:val="576"/>
        </w:trPr>
        <w:tc>
          <w:tcPr>
            <w:tcW w:w="1430" w:type="dxa"/>
            <w:vMerge/>
            <w:hideMark/>
          </w:tcPr>
          <w:p w14:paraId="4330767B" w14:textId="77777777" w:rsidR="002C03BE" w:rsidRPr="00752358" w:rsidRDefault="002C03BE" w:rsidP="00B0226C">
            <w:pPr>
              <w:jc w:val="both"/>
              <w:rPr>
                <w:b/>
                <w:bCs/>
                <w:color w:val="000000" w:themeColor="text1"/>
              </w:rPr>
            </w:pPr>
          </w:p>
        </w:tc>
        <w:tc>
          <w:tcPr>
            <w:tcW w:w="7948" w:type="dxa"/>
            <w:hideMark/>
          </w:tcPr>
          <w:p w14:paraId="353E124B" w14:textId="77777777" w:rsidR="002C03BE" w:rsidRPr="00752358" w:rsidRDefault="002C03BE" w:rsidP="00B0226C">
            <w:pPr>
              <w:jc w:val="both"/>
              <w:rPr>
                <w:color w:val="000000" w:themeColor="text1"/>
              </w:rPr>
            </w:pPr>
            <w:r w:rsidRPr="00752358">
              <w:rPr>
                <w:color w:val="000000" w:themeColor="text1"/>
              </w:rPr>
              <w:t>Thông tư số 02/2022/TT-BTNMT ngày 10 tháng 01 năm 2022 của Bộ Tài nguyên và Môi trường quy định chi tiết thi hành một số điều của Luật Bảo vệ môi trường</w:t>
            </w:r>
          </w:p>
        </w:tc>
      </w:tr>
      <w:tr w:rsidR="002C03BE" w:rsidRPr="00752358" w14:paraId="3FAE8678" w14:textId="77777777" w:rsidTr="00B0226C">
        <w:trPr>
          <w:trHeight w:val="576"/>
        </w:trPr>
        <w:tc>
          <w:tcPr>
            <w:tcW w:w="1430" w:type="dxa"/>
            <w:vMerge/>
            <w:hideMark/>
          </w:tcPr>
          <w:p w14:paraId="13C80B9C" w14:textId="77777777" w:rsidR="002C03BE" w:rsidRPr="00752358" w:rsidRDefault="002C03BE" w:rsidP="00B0226C">
            <w:pPr>
              <w:jc w:val="both"/>
              <w:rPr>
                <w:b/>
                <w:bCs/>
                <w:color w:val="000000" w:themeColor="text1"/>
              </w:rPr>
            </w:pPr>
          </w:p>
        </w:tc>
        <w:tc>
          <w:tcPr>
            <w:tcW w:w="7948" w:type="dxa"/>
            <w:hideMark/>
          </w:tcPr>
          <w:p w14:paraId="7C721578" w14:textId="77777777" w:rsidR="002C03BE" w:rsidRPr="00752358" w:rsidRDefault="002C03BE" w:rsidP="00B0226C">
            <w:pPr>
              <w:jc w:val="both"/>
              <w:rPr>
                <w:color w:val="000000" w:themeColor="text1"/>
              </w:rPr>
            </w:pPr>
            <w:r w:rsidRPr="00752358">
              <w:rPr>
                <w:color w:val="000000" w:themeColor="text1"/>
              </w:rPr>
              <w:t>Thông tư số 15/2022/TT-BCT ngày 03 tháng 10 năm 2022 của Bộ Công Thương quy định phương pháp xây dựng khung giá phát triển nhà máy điện mặt trời, điện gió chuyển tiếp</w:t>
            </w:r>
          </w:p>
        </w:tc>
      </w:tr>
      <w:tr w:rsidR="002C03BE" w:rsidRPr="00752358" w14:paraId="62AAB90D" w14:textId="77777777" w:rsidTr="00B0226C">
        <w:trPr>
          <w:trHeight w:val="864"/>
        </w:trPr>
        <w:tc>
          <w:tcPr>
            <w:tcW w:w="1430" w:type="dxa"/>
            <w:vMerge/>
            <w:hideMark/>
          </w:tcPr>
          <w:p w14:paraId="25697666" w14:textId="77777777" w:rsidR="002C03BE" w:rsidRPr="00752358" w:rsidRDefault="002C03BE" w:rsidP="00B0226C">
            <w:pPr>
              <w:jc w:val="both"/>
              <w:rPr>
                <w:b/>
                <w:bCs/>
                <w:color w:val="000000" w:themeColor="text1"/>
              </w:rPr>
            </w:pPr>
          </w:p>
        </w:tc>
        <w:tc>
          <w:tcPr>
            <w:tcW w:w="7948" w:type="dxa"/>
            <w:hideMark/>
          </w:tcPr>
          <w:p w14:paraId="59EFE17F" w14:textId="77777777" w:rsidR="002C03BE" w:rsidRPr="00752358" w:rsidRDefault="002C03BE" w:rsidP="00B0226C">
            <w:pPr>
              <w:jc w:val="both"/>
              <w:rPr>
                <w:color w:val="000000" w:themeColor="text1"/>
              </w:rPr>
            </w:pPr>
            <w:r w:rsidRPr="00752358">
              <w:rPr>
                <w:color w:val="000000" w:themeColor="text1"/>
              </w:rPr>
              <w:t>Thông tư số 30/2019/TT-BCT ngày 18 tháng 11 năm 2019 của Bộ Bộ Công Thương sửa đổi Thông tư số 25/2016/TT-BCT quy định về hệ thống điện truyền tải và Thông tư số 39/2015/TT-BCT quy định hệ thống điện phân phối</w:t>
            </w:r>
          </w:p>
        </w:tc>
      </w:tr>
      <w:tr w:rsidR="002C03BE" w:rsidRPr="00752358" w14:paraId="4B80AD0C" w14:textId="77777777" w:rsidTr="00B0226C">
        <w:trPr>
          <w:trHeight w:val="576"/>
        </w:trPr>
        <w:tc>
          <w:tcPr>
            <w:tcW w:w="1430" w:type="dxa"/>
            <w:vMerge/>
            <w:hideMark/>
          </w:tcPr>
          <w:p w14:paraId="4A8A017D" w14:textId="77777777" w:rsidR="002C03BE" w:rsidRPr="00752358" w:rsidRDefault="002C03BE" w:rsidP="00B0226C">
            <w:pPr>
              <w:jc w:val="both"/>
              <w:rPr>
                <w:b/>
                <w:bCs/>
                <w:color w:val="000000" w:themeColor="text1"/>
              </w:rPr>
            </w:pPr>
          </w:p>
        </w:tc>
        <w:tc>
          <w:tcPr>
            <w:tcW w:w="7948" w:type="dxa"/>
            <w:hideMark/>
          </w:tcPr>
          <w:p w14:paraId="2B67E31E" w14:textId="77777777" w:rsidR="002C03BE" w:rsidRPr="00752358" w:rsidRDefault="002C03BE" w:rsidP="00B0226C">
            <w:pPr>
              <w:jc w:val="both"/>
              <w:rPr>
                <w:color w:val="000000" w:themeColor="text1"/>
              </w:rPr>
            </w:pPr>
            <w:r w:rsidRPr="00752358">
              <w:rPr>
                <w:color w:val="000000" w:themeColor="text1"/>
              </w:rPr>
              <w:t>Thông tư số 31/2016/TT-BCT ngày 15 tháng 12 năm 2016 của Bộ Công Thương ban hành quy chuẩn kỹ thuật quốc gia về an toàn đường ống dẫn khí đốt cố định bằng kim loại</w:t>
            </w:r>
          </w:p>
        </w:tc>
      </w:tr>
      <w:tr w:rsidR="002C03BE" w:rsidRPr="00752358" w14:paraId="0FBEE46A" w14:textId="77777777" w:rsidTr="00B0226C">
        <w:trPr>
          <w:trHeight w:val="576"/>
        </w:trPr>
        <w:tc>
          <w:tcPr>
            <w:tcW w:w="1430" w:type="dxa"/>
            <w:vMerge/>
            <w:hideMark/>
          </w:tcPr>
          <w:p w14:paraId="227B7336" w14:textId="77777777" w:rsidR="002C03BE" w:rsidRPr="00752358" w:rsidRDefault="002C03BE" w:rsidP="00B0226C">
            <w:pPr>
              <w:jc w:val="both"/>
              <w:rPr>
                <w:b/>
                <w:bCs/>
                <w:color w:val="000000" w:themeColor="text1"/>
              </w:rPr>
            </w:pPr>
          </w:p>
        </w:tc>
        <w:tc>
          <w:tcPr>
            <w:tcW w:w="7948" w:type="dxa"/>
            <w:hideMark/>
          </w:tcPr>
          <w:p w14:paraId="74FFADE3" w14:textId="77777777" w:rsidR="002C03BE" w:rsidRPr="00752358" w:rsidRDefault="002C03BE" w:rsidP="00B0226C">
            <w:pPr>
              <w:jc w:val="both"/>
              <w:rPr>
                <w:color w:val="000000" w:themeColor="text1"/>
              </w:rPr>
            </w:pPr>
            <w:r w:rsidRPr="00752358">
              <w:rPr>
                <w:color w:val="000000" w:themeColor="text1"/>
              </w:rPr>
              <w:t>Thông tư số 36/2016/TT-BCT ngày 28 tháng 12 năm 2016 của Bộ Công Thương quy định dán nhãn năng lượng cho phương tiện, thiết bị sử dụng năng lượng thuộc phạm vi quản lý của Bộ Công Thương</w:t>
            </w:r>
          </w:p>
        </w:tc>
      </w:tr>
      <w:tr w:rsidR="002C03BE" w:rsidRPr="00752358" w14:paraId="1120C415" w14:textId="77777777" w:rsidTr="00B0226C">
        <w:trPr>
          <w:trHeight w:val="576"/>
        </w:trPr>
        <w:tc>
          <w:tcPr>
            <w:tcW w:w="1430" w:type="dxa"/>
            <w:vMerge/>
            <w:hideMark/>
          </w:tcPr>
          <w:p w14:paraId="294D6F3B" w14:textId="77777777" w:rsidR="002C03BE" w:rsidRPr="00752358" w:rsidRDefault="002C03BE" w:rsidP="00B0226C">
            <w:pPr>
              <w:jc w:val="both"/>
              <w:rPr>
                <w:b/>
                <w:bCs/>
                <w:color w:val="000000" w:themeColor="text1"/>
              </w:rPr>
            </w:pPr>
          </w:p>
        </w:tc>
        <w:tc>
          <w:tcPr>
            <w:tcW w:w="7948" w:type="dxa"/>
            <w:hideMark/>
          </w:tcPr>
          <w:p w14:paraId="1AB0F12B" w14:textId="77777777" w:rsidR="002C03BE" w:rsidRPr="00752358" w:rsidRDefault="002C03BE" w:rsidP="00B0226C">
            <w:pPr>
              <w:jc w:val="both"/>
              <w:rPr>
                <w:color w:val="000000" w:themeColor="text1"/>
              </w:rPr>
            </w:pPr>
            <w:r w:rsidRPr="00752358">
              <w:rPr>
                <w:color w:val="000000" w:themeColor="text1"/>
              </w:rPr>
              <w:t>Thông tư số 39/2015/TT-BCT ngày 18 tháng 11 năm 2015 của Bộ Công Thương quy định hệ thống điện phân phối</w:t>
            </w:r>
          </w:p>
        </w:tc>
      </w:tr>
      <w:tr w:rsidR="002C03BE" w:rsidRPr="00752358" w14:paraId="451A6EC1" w14:textId="77777777" w:rsidTr="00B0226C">
        <w:trPr>
          <w:trHeight w:val="288"/>
        </w:trPr>
        <w:tc>
          <w:tcPr>
            <w:tcW w:w="1430" w:type="dxa"/>
            <w:vMerge/>
            <w:hideMark/>
          </w:tcPr>
          <w:p w14:paraId="310F1BB8" w14:textId="77777777" w:rsidR="002C03BE" w:rsidRPr="00752358" w:rsidRDefault="002C03BE" w:rsidP="00B0226C">
            <w:pPr>
              <w:jc w:val="both"/>
              <w:rPr>
                <w:b/>
                <w:bCs/>
                <w:color w:val="000000" w:themeColor="text1"/>
              </w:rPr>
            </w:pPr>
          </w:p>
        </w:tc>
        <w:tc>
          <w:tcPr>
            <w:tcW w:w="7948" w:type="dxa"/>
            <w:hideMark/>
          </w:tcPr>
          <w:p w14:paraId="2BA71D43" w14:textId="77777777" w:rsidR="002C03BE" w:rsidRPr="00752358" w:rsidRDefault="002C03BE" w:rsidP="00B0226C">
            <w:pPr>
              <w:jc w:val="both"/>
              <w:rPr>
                <w:color w:val="000000" w:themeColor="text1"/>
              </w:rPr>
            </w:pPr>
            <w:r w:rsidRPr="00752358">
              <w:rPr>
                <w:color w:val="000000" w:themeColor="text1"/>
              </w:rPr>
              <w:t>Bộ Tiêu chuẩn quốc gia TCVN 6306 (IEC 60076) về Máy biến áp điện lực</w:t>
            </w:r>
          </w:p>
        </w:tc>
      </w:tr>
      <w:tr w:rsidR="002C03BE" w:rsidRPr="00752358" w14:paraId="3F29E1C2" w14:textId="77777777" w:rsidTr="00B0226C">
        <w:trPr>
          <w:trHeight w:val="288"/>
        </w:trPr>
        <w:tc>
          <w:tcPr>
            <w:tcW w:w="1430" w:type="dxa"/>
            <w:vMerge/>
            <w:hideMark/>
          </w:tcPr>
          <w:p w14:paraId="2217ACAB" w14:textId="77777777" w:rsidR="002C03BE" w:rsidRPr="00752358" w:rsidRDefault="002C03BE" w:rsidP="00B0226C">
            <w:pPr>
              <w:jc w:val="both"/>
              <w:rPr>
                <w:b/>
                <w:bCs/>
                <w:color w:val="000000" w:themeColor="text1"/>
              </w:rPr>
            </w:pPr>
          </w:p>
        </w:tc>
        <w:tc>
          <w:tcPr>
            <w:tcW w:w="7948" w:type="dxa"/>
            <w:hideMark/>
          </w:tcPr>
          <w:p w14:paraId="0147EBB3" w14:textId="77777777" w:rsidR="002C03BE" w:rsidRPr="00752358" w:rsidRDefault="002C03BE" w:rsidP="00B0226C">
            <w:pPr>
              <w:jc w:val="both"/>
              <w:rPr>
                <w:color w:val="000000" w:themeColor="text1"/>
              </w:rPr>
            </w:pPr>
            <w:r w:rsidRPr="00752358">
              <w:rPr>
                <w:color w:val="000000" w:themeColor="text1"/>
              </w:rPr>
              <w:t>Bộ Tiêu chuẩn quốc gia TCVN 7447 (IEC 60364) về Hệ thống lắp đặt điện hạ áp</w:t>
            </w:r>
          </w:p>
        </w:tc>
      </w:tr>
      <w:tr w:rsidR="002C03BE" w:rsidRPr="00752358" w14:paraId="5F6EA131" w14:textId="77777777" w:rsidTr="00B0226C">
        <w:trPr>
          <w:trHeight w:val="288"/>
        </w:trPr>
        <w:tc>
          <w:tcPr>
            <w:tcW w:w="1430" w:type="dxa"/>
            <w:vMerge/>
            <w:hideMark/>
          </w:tcPr>
          <w:p w14:paraId="44C69E01" w14:textId="77777777" w:rsidR="002C03BE" w:rsidRPr="00752358" w:rsidRDefault="002C03BE" w:rsidP="00B0226C">
            <w:pPr>
              <w:jc w:val="both"/>
              <w:rPr>
                <w:b/>
                <w:bCs/>
                <w:color w:val="000000" w:themeColor="text1"/>
              </w:rPr>
            </w:pPr>
          </w:p>
        </w:tc>
        <w:tc>
          <w:tcPr>
            <w:tcW w:w="7948" w:type="dxa"/>
            <w:hideMark/>
          </w:tcPr>
          <w:p w14:paraId="12A85918" w14:textId="77777777" w:rsidR="002C03BE" w:rsidRPr="00752358" w:rsidRDefault="002C03BE" w:rsidP="00B0226C">
            <w:pPr>
              <w:jc w:val="both"/>
              <w:rPr>
                <w:color w:val="000000" w:themeColor="text1"/>
              </w:rPr>
            </w:pPr>
            <w:r w:rsidRPr="00752358">
              <w:rPr>
                <w:color w:val="000000" w:themeColor="text1"/>
              </w:rPr>
              <w:t>Các Tiêu chuẩn quốc gia TCVN quy định kỹ thuật đối với xăng, nhiên liệu điêzen và nhiên liệu sinh học</w:t>
            </w:r>
          </w:p>
        </w:tc>
      </w:tr>
      <w:tr w:rsidR="002C03BE" w:rsidRPr="00752358" w14:paraId="557B7193" w14:textId="77777777" w:rsidTr="00B0226C">
        <w:trPr>
          <w:trHeight w:val="288"/>
        </w:trPr>
        <w:tc>
          <w:tcPr>
            <w:tcW w:w="1430" w:type="dxa"/>
            <w:vMerge/>
            <w:hideMark/>
          </w:tcPr>
          <w:p w14:paraId="322ACCD6" w14:textId="77777777" w:rsidR="002C03BE" w:rsidRPr="00752358" w:rsidRDefault="002C03BE" w:rsidP="00B0226C">
            <w:pPr>
              <w:jc w:val="both"/>
              <w:rPr>
                <w:b/>
                <w:bCs/>
                <w:color w:val="000000" w:themeColor="text1"/>
              </w:rPr>
            </w:pPr>
          </w:p>
        </w:tc>
        <w:tc>
          <w:tcPr>
            <w:tcW w:w="7948" w:type="dxa"/>
            <w:hideMark/>
          </w:tcPr>
          <w:p w14:paraId="2F010722" w14:textId="77777777" w:rsidR="002C03BE" w:rsidRPr="00752358" w:rsidRDefault="002C03BE" w:rsidP="00B0226C">
            <w:pPr>
              <w:jc w:val="both"/>
              <w:rPr>
                <w:color w:val="000000" w:themeColor="text1"/>
              </w:rPr>
            </w:pPr>
            <w:r w:rsidRPr="00752358">
              <w:rPr>
                <w:color w:val="000000" w:themeColor="text1"/>
              </w:rPr>
              <w:t>Quy chuẩn kỹ thuật quốc gia QCVN 01: 2020/BCT về An toàn điện</w:t>
            </w:r>
          </w:p>
        </w:tc>
      </w:tr>
      <w:tr w:rsidR="002C03BE" w:rsidRPr="00752358" w14:paraId="77936646" w14:textId="77777777" w:rsidTr="00B0226C">
        <w:trPr>
          <w:trHeight w:val="288"/>
        </w:trPr>
        <w:tc>
          <w:tcPr>
            <w:tcW w:w="1430" w:type="dxa"/>
            <w:vMerge/>
            <w:hideMark/>
          </w:tcPr>
          <w:p w14:paraId="7BC10684" w14:textId="77777777" w:rsidR="002C03BE" w:rsidRPr="00752358" w:rsidRDefault="002C03BE" w:rsidP="00B0226C">
            <w:pPr>
              <w:jc w:val="both"/>
              <w:rPr>
                <w:b/>
                <w:bCs/>
                <w:color w:val="000000" w:themeColor="text1"/>
              </w:rPr>
            </w:pPr>
          </w:p>
        </w:tc>
        <w:tc>
          <w:tcPr>
            <w:tcW w:w="7948" w:type="dxa"/>
            <w:hideMark/>
          </w:tcPr>
          <w:p w14:paraId="3723E84B" w14:textId="77777777" w:rsidR="002C03BE" w:rsidRPr="00752358" w:rsidRDefault="002C03BE" w:rsidP="00B0226C">
            <w:pPr>
              <w:jc w:val="both"/>
              <w:rPr>
                <w:color w:val="000000" w:themeColor="text1"/>
              </w:rPr>
            </w:pPr>
            <w:r w:rsidRPr="00752358">
              <w:rPr>
                <w:color w:val="000000" w:themeColor="text1"/>
              </w:rPr>
              <w:t>Tiêu chuẩn quốc gia TCVN 12230:2018 (IEC TS 62910:2015) về Bộ nghịch lưu quang điện nối lưới</w:t>
            </w:r>
          </w:p>
        </w:tc>
      </w:tr>
      <w:tr w:rsidR="002C03BE" w:rsidRPr="00752358" w14:paraId="721D1A4F" w14:textId="77777777" w:rsidTr="00B0226C">
        <w:trPr>
          <w:trHeight w:val="576"/>
        </w:trPr>
        <w:tc>
          <w:tcPr>
            <w:tcW w:w="1430" w:type="dxa"/>
            <w:vMerge/>
            <w:hideMark/>
          </w:tcPr>
          <w:p w14:paraId="6CC7943F" w14:textId="77777777" w:rsidR="002C03BE" w:rsidRPr="00752358" w:rsidRDefault="002C03BE" w:rsidP="00B0226C">
            <w:pPr>
              <w:jc w:val="both"/>
              <w:rPr>
                <w:b/>
                <w:bCs/>
                <w:color w:val="000000" w:themeColor="text1"/>
              </w:rPr>
            </w:pPr>
          </w:p>
        </w:tc>
        <w:tc>
          <w:tcPr>
            <w:tcW w:w="7948" w:type="dxa"/>
            <w:hideMark/>
          </w:tcPr>
          <w:p w14:paraId="3F8F28CD" w14:textId="77777777" w:rsidR="002C03BE" w:rsidRPr="00752358" w:rsidRDefault="002C03BE" w:rsidP="00B0226C">
            <w:pPr>
              <w:jc w:val="both"/>
              <w:rPr>
                <w:color w:val="000000" w:themeColor="text1"/>
              </w:rPr>
            </w:pPr>
            <w:r w:rsidRPr="00752358">
              <w:rPr>
                <w:color w:val="000000" w:themeColor="text1"/>
              </w:rPr>
              <w:t>Tiêu chuẩn quốc gia TCVN 12231-1:2019 (IEC 62910-1:2010) An toàn của bộ chuyển đổi điện dùng trong hệ thống quang điện- Phần 1: Yêu cầu chung</w:t>
            </w:r>
          </w:p>
        </w:tc>
      </w:tr>
      <w:tr w:rsidR="002C03BE" w:rsidRPr="00752358" w14:paraId="3D42FEE8" w14:textId="77777777" w:rsidTr="00B0226C">
        <w:trPr>
          <w:trHeight w:val="576"/>
        </w:trPr>
        <w:tc>
          <w:tcPr>
            <w:tcW w:w="1430" w:type="dxa"/>
            <w:vMerge/>
            <w:hideMark/>
          </w:tcPr>
          <w:p w14:paraId="618740BC" w14:textId="77777777" w:rsidR="002C03BE" w:rsidRPr="00752358" w:rsidRDefault="002C03BE" w:rsidP="00B0226C">
            <w:pPr>
              <w:jc w:val="both"/>
              <w:rPr>
                <w:b/>
                <w:bCs/>
                <w:color w:val="000000" w:themeColor="text1"/>
              </w:rPr>
            </w:pPr>
          </w:p>
        </w:tc>
        <w:tc>
          <w:tcPr>
            <w:tcW w:w="7948" w:type="dxa"/>
            <w:hideMark/>
          </w:tcPr>
          <w:p w14:paraId="1CCB45D7" w14:textId="77777777" w:rsidR="002C03BE" w:rsidRPr="00752358" w:rsidRDefault="002C03BE" w:rsidP="00B0226C">
            <w:pPr>
              <w:jc w:val="both"/>
              <w:rPr>
                <w:color w:val="000000" w:themeColor="text1"/>
              </w:rPr>
            </w:pPr>
            <w:r w:rsidRPr="00752358">
              <w:rPr>
                <w:color w:val="000000" w:themeColor="text1"/>
              </w:rPr>
              <w:t>Tiêu chuẩn quốc gia TCVN 12231-2:2019 (IEC 62910-2:2010) An toàn của bộ chuyển đổi điện dùng trong hệ thống quang điện- Phần 2: Yêu cầu cụ thể đối với bộ nghịch lưu</w:t>
            </w:r>
          </w:p>
        </w:tc>
      </w:tr>
      <w:tr w:rsidR="002C03BE" w:rsidRPr="00752358" w14:paraId="6EDD48CB" w14:textId="77777777" w:rsidTr="00B0226C">
        <w:trPr>
          <w:trHeight w:val="576"/>
        </w:trPr>
        <w:tc>
          <w:tcPr>
            <w:tcW w:w="1430" w:type="dxa"/>
            <w:vMerge/>
            <w:hideMark/>
          </w:tcPr>
          <w:p w14:paraId="4E39CDCB" w14:textId="77777777" w:rsidR="002C03BE" w:rsidRPr="00752358" w:rsidRDefault="002C03BE" w:rsidP="00B0226C">
            <w:pPr>
              <w:jc w:val="both"/>
              <w:rPr>
                <w:b/>
                <w:bCs/>
                <w:color w:val="000000" w:themeColor="text1"/>
              </w:rPr>
            </w:pPr>
          </w:p>
        </w:tc>
        <w:tc>
          <w:tcPr>
            <w:tcW w:w="7948" w:type="dxa"/>
            <w:hideMark/>
          </w:tcPr>
          <w:p w14:paraId="1A98B17A" w14:textId="77777777" w:rsidR="002C03BE" w:rsidRPr="00752358" w:rsidRDefault="002C03BE" w:rsidP="00B0226C">
            <w:pPr>
              <w:jc w:val="both"/>
              <w:rPr>
                <w:color w:val="000000" w:themeColor="text1"/>
              </w:rPr>
            </w:pPr>
            <w:r w:rsidRPr="00752358">
              <w:rPr>
                <w:color w:val="000000" w:themeColor="text1"/>
              </w:rPr>
              <w:t>Tiêu chuẩn quốc gia TCVN 13534:2021 quy định kỹ thuật đối với sản phẩm, nhiên liệu sinh học rắn: Viên nén, gỗ - Yêu cầu chung</w:t>
            </w:r>
          </w:p>
        </w:tc>
      </w:tr>
      <w:tr w:rsidR="002C03BE" w:rsidRPr="00752358" w14:paraId="7188C753" w14:textId="77777777" w:rsidTr="00B0226C">
        <w:trPr>
          <w:trHeight w:val="576"/>
        </w:trPr>
        <w:tc>
          <w:tcPr>
            <w:tcW w:w="1430" w:type="dxa"/>
            <w:vMerge/>
            <w:hideMark/>
          </w:tcPr>
          <w:p w14:paraId="3A3E8BC8" w14:textId="77777777" w:rsidR="002C03BE" w:rsidRPr="00752358" w:rsidRDefault="002C03BE" w:rsidP="00B0226C">
            <w:pPr>
              <w:jc w:val="both"/>
              <w:rPr>
                <w:b/>
                <w:bCs/>
                <w:color w:val="000000" w:themeColor="text1"/>
              </w:rPr>
            </w:pPr>
          </w:p>
        </w:tc>
        <w:tc>
          <w:tcPr>
            <w:tcW w:w="7948" w:type="dxa"/>
            <w:hideMark/>
          </w:tcPr>
          <w:p w14:paraId="0C855133" w14:textId="77777777" w:rsidR="002C03BE" w:rsidRPr="00752358" w:rsidRDefault="002C03BE" w:rsidP="00B0226C">
            <w:pPr>
              <w:jc w:val="both"/>
              <w:rPr>
                <w:color w:val="000000" w:themeColor="text1"/>
              </w:rPr>
            </w:pPr>
            <w:r w:rsidRPr="00752358">
              <w:rPr>
                <w:color w:val="000000" w:themeColor="text1"/>
              </w:rPr>
              <w:t>Tiêu chuẩn quốc gia TCVN 13535:2021 quy định kỹ thuật đối với sản phẩm, nhiên liệu sinh học rắn: Viên nén, gỗ - Phân hạng</w:t>
            </w:r>
          </w:p>
        </w:tc>
      </w:tr>
      <w:tr w:rsidR="002C03BE" w:rsidRPr="00752358" w14:paraId="39D572C7" w14:textId="77777777" w:rsidTr="00B0226C">
        <w:trPr>
          <w:trHeight w:val="288"/>
        </w:trPr>
        <w:tc>
          <w:tcPr>
            <w:tcW w:w="1430" w:type="dxa"/>
            <w:vMerge/>
            <w:hideMark/>
          </w:tcPr>
          <w:p w14:paraId="2753A507" w14:textId="77777777" w:rsidR="002C03BE" w:rsidRPr="00752358" w:rsidRDefault="002C03BE" w:rsidP="00B0226C">
            <w:pPr>
              <w:jc w:val="both"/>
              <w:rPr>
                <w:b/>
                <w:bCs/>
                <w:color w:val="000000" w:themeColor="text1"/>
              </w:rPr>
            </w:pPr>
          </w:p>
        </w:tc>
        <w:tc>
          <w:tcPr>
            <w:tcW w:w="7948" w:type="dxa"/>
            <w:hideMark/>
          </w:tcPr>
          <w:p w14:paraId="4EEECA58" w14:textId="77777777" w:rsidR="002C03BE" w:rsidRPr="00752358" w:rsidRDefault="002C03BE" w:rsidP="00B0226C">
            <w:pPr>
              <w:jc w:val="both"/>
              <w:rPr>
                <w:color w:val="000000" w:themeColor="text1"/>
              </w:rPr>
            </w:pPr>
            <w:r w:rsidRPr="00752358">
              <w:rPr>
                <w:color w:val="000000" w:themeColor="text1"/>
              </w:rPr>
              <w:t>Tiêu chuẩn quốc gia TCVN 5847:2016 về Cột điện bê tông cốt thép ly tâm</w:t>
            </w:r>
          </w:p>
        </w:tc>
      </w:tr>
      <w:tr w:rsidR="002C03BE" w:rsidRPr="00752358" w14:paraId="75E8317F" w14:textId="77777777" w:rsidTr="00B0226C">
        <w:trPr>
          <w:trHeight w:val="288"/>
        </w:trPr>
        <w:tc>
          <w:tcPr>
            <w:tcW w:w="1430" w:type="dxa"/>
            <w:vMerge/>
            <w:hideMark/>
          </w:tcPr>
          <w:p w14:paraId="4CA109D8" w14:textId="77777777" w:rsidR="002C03BE" w:rsidRPr="00752358" w:rsidRDefault="002C03BE" w:rsidP="00B0226C">
            <w:pPr>
              <w:jc w:val="both"/>
              <w:rPr>
                <w:b/>
                <w:bCs/>
                <w:color w:val="000000" w:themeColor="text1"/>
              </w:rPr>
            </w:pPr>
          </w:p>
        </w:tc>
        <w:tc>
          <w:tcPr>
            <w:tcW w:w="7948" w:type="dxa"/>
            <w:hideMark/>
          </w:tcPr>
          <w:p w14:paraId="59037D3B" w14:textId="77777777" w:rsidR="002C03BE" w:rsidRPr="00752358" w:rsidRDefault="002C03BE" w:rsidP="00B0226C">
            <w:pPr>
              <w:jc w:val="both"/>
              <w:rPr>
                <w:color w:val="000000" w:themeColor="text1"/>
              </w:rPr>
            </w:pPr>
            <w:r w:rsidRPr="00752358">
              <w:rPr>
                <w:color w:val="000000" w:themeColor="text1"/>
              </w:rPr>
              <w:t>Tiêu chuẩn quốc gia TCVN 7447-4-44:2010 (IEC 60364-4-44:2007) về Hệ thống lắp đặt điện hạ áp</w:t>
            </w:r>
          </w:p>
        </w:tc>
      </w:tr>
      <w:tr w:rsidR="002C03BE" w:rsidRPr="00752358" w14:paraId="66578DD3" w14:textId="77777777" w:rsidTr="00B0226C">
        <w:trPr>
          <w:trHeight w:val="576"/>
        </w:trPr>
        <w:tc>
          <w:tcPr>
            <w:tcW w:w="1430" w:type="dxa"/>
            <w:vMerge/>
            <w:hideMark/>
          </w:tcPr>
          <w:p w14:paraId="67BFD902" w14:textId="77777777" w:rsidR="002C03BE" w:rsidRPr="00752358" w:rsidRDefault="002C03BE" w:rsidP="00B0226C">
            <w:pPr>
              <w:jc w:val="both"/>
              <w:rPr>
                <w:b/>
                <w:bCs/>
                <w:color w:val="000000" w:themeColor="text1"/>
              </w:rPr>
            </w:pPr>
          </w:p>
        </w:tc>
        <w:tc>
          <w:tcPr>
            <w:tcW w:w="7948" w:type="dxa"/>
            <w:hideMark/>
          </w:tcPr>
          <w:p w14:paraId="45F515F1" w14:textId="77777777" w:rsidR="002C03BE" w:rsidRPr="00752358" w:rsidRDefault="002C03BE" w:rsidP="00B0226C">
            <w:pPr>
              <w:jc w:val="both"/>
              <w:rPr>
                <w:color w:val="000000" w:themeColor="text1"/>
              </w:rPr>
            </w:pPr>
            <w:r w:rsidRPr="00752358">
              <w:rPr>
                <w:color w:val="000000" w:themeColor="text1"/>
              </w:rPr>
              <w:t>Tiêu chuẩn quốc gia TCVN 7998-1:2009 (IEC 60383-1: 1993) về Cái cách điện dùng cho đường dây trên không có điện áp danh nghĩa lớn hơn 1000V</w:t>
            </w:r>
          </w:p>
        </w:tc>
      </w:tr>
      <w:tr w:rsidR="002C03BE" w:rsidRPr="00752358" w14:paraId="3E5528F7" w14:textId="77777777" w:rsidTr="00B0226C">
        <w:trPr>
          <w:trHeight w:val="288"/>
        </w:trPr>
        <w:tc>
          <w:tcPr>
            <w:tcW w:w="1430" w:type="dxa"/>
            <w:vMerge w:val="restart"/>
            <w:hideMark/>
          </w:tcPr>
          <w:p w14:paraId="47E8B83C" w14:textId="77777777" w:rsidR="002C03BE" w:rsidRPr="00752358" w:rsidRDefault="002C03BE" w:rsidP="00B0226C">
            <w:pPr>
              <w:jc w:val="both"/>
              <w:rPr>
                <w:b/>
                <w:bCs/>
                <w:color w:val="000000" w:themeColor="text1"/>
              </w:rPr>
            </w:pPr>
            <w:r w:rsidRPr="00752358">
              <w:rPr>
                <w:b/>
                <w:bCs/>
                <w:color w:val="000000" w:themeColor="text1"/>
              </w:rPr>
              <w:t>B. GIAO THÔNG VẬN TẢI</w:t>
            </w:r>
          </w:p>
        </w:tc>
        <w:tc>
          <w:tcPr>
            <w:tcW w:w="7948" w:type="dxa"/>
            <w:hideMark/>
          </w:tcPr>
          <w:p w14:paraId="45F0B4CE"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67B8543B" w14:textId="77777777" w:rsidTr="00B0226C">
        <w:trPr>
          <w:trHeight w:val="288"/>
        </w:trPr>
        <w:tc>
          <w:tcPr>
            <w:tcW w:w="1430" w:type="dxa"/>
            <w:vMerge/>
            <w:hideMark/>
          </w:tcPr>
          <w:p w14:paraId="6411554F" w14:textId="77777777" w:rsidR="002C03BE" w:rsidRPr="00752358" w:rsidRDefault="002C03BE" w:rsidP="00B0226C">
            <w:pPr>
              <w:jc w:val="both"/>
              <w:rPr>
                <w:b/>
                <w:bCs/>
                <w:color w:val="000000" w:themeColor="text1"/>
              </w:rPr>
            </w:pPr>
          </w:p>
        </w:tc>
        <w:tc>
          <w:tcPr>
            <w:tcW w:w="7948" w:type="dxa"/>
            <w:hideMark/>
          </w:tcPr>
          <w:p w14:paraId="08029FC7" w14:textId="77777777" w:rsidR="002C03BE" w:rsidRPr="00752358" w:rsidRDefault="002C03BE" w:rsidP="00B0226C">
            <w:pPr>
              <w:jc w:val="both"/>
              <w:rPr>
                <w:color w:val="000000" w:themeColor="text1"/>
              </w:rPr>
            </w:pPr>
            <w:r w:rsidRPr="00752358">
              <w:rPr>
                <w:color w:val="000000" w:themeColor="text1"/>
              </w:rPr>
              <w:t>Luật Đường sắt ngày 16 tháng 6 năm 2017</w:t>
            </w:r>
          </w:p>
        </w:tc>
      </w:tr>
      <w:tr w:rsidR="002C03BE" w:rsidRPr="00752358" w14:paraId="049B7E7A" w14:textId="77777777" w:rsidTr="00B0226C">
        <w:trPr>
          <w:trHeight w:val="576"/>
        </w:trPr>
        <w:tc>
          <w:tcPr>
            <w:tcW w:w="1430" w:type="dxa"/>
            <w:vMerge/>
            <w:hideMark/>
          </w:tcPr>
          <w:p w14:paraId="25844B74" w14:textId="77777777" w:rsidR="002C03BE" w:rsidRPr="00752358" w:rsidRDefault="002C03BE" w:rsidP="00B0226C">
            <w:pPr>
              <w:jc w:val="both"/>
              <w:rPr>
                <w:b/>
                <w:bCs/>
                <w:color w:val="000000" w:themeColor="text1"/>
              </w:rPr>
            </w:pPr>
          </w:p>
        </w:tc>
        <w:tc>
          <w:tcPr>
            <w:tcW w:w="7948" w:type="dxa"/>
            <w:hideMark/>
          </w:tcPr>
          <w:p w14:paraId="5F4F69D2"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61B20B1D" w14:textId="77777777" w:rsidTr="00B0226C">
        <w:trPr>
          <w:trHeight w:val="576"/>
        </w:trPr>
        <w:tc>
          <w:tcPr>
            <w:tcW w:w="1430" w:type="dxa"/>
            <w:vMerge/>
            <w:hideMark/>
          </w:tcPr>
          <w:p w14:paraId="5C4FB1FC" w14:textId="77777777" w:rsidR="002C03BE" w:rsidRPr="00752358" w:rsidRDefault="002C03BE" w:rsidP="00B0226C">
            <w:pPr>
              <w:jc w:val="both"/>
              <w:rPr>
                <w:b/>
                <w:bCs/>
                <w:color w:val="000000" w:themeColor="text1"/>
              </w:rPr>
            </w:pPr>
          </w:p>
        </w:tc>
        <w:tc>
          <w:tcPr>
            <w:tcW w:w="7948" w:type="dxa"/>
            <w:hideMark/>
          </w:tcPr>
          <w:p w14:paraId="786BFC11"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1A6FDD64" w14:textId="77777777" w:rsidTr="00B0226C">
        <w:trPr>
          <w:trHeight w:val="864"/>
        </w:trPr>
        <w:tc>
          <w:tcPr>
            <w:tcW w:w="1430" w:type="dxa"/>
            <w:vMerge/>
            <w:hideMark/>
          </w:tcPr>
          <w:p w14:paraId="066149F4" w14:textId="77777777" w:rsidR="002C03BE" w:rsidRPr="00752358" w:rsidRDefault="002C03BE" w:rsidP="00B0226C">
            <w:pPr>
              <w:jc w:val="both"/>
              <w:rPr>
                <w:b/>
                <w:bCs/>
                <w:color w:val="000000" w:themeColor="text1"/>
              </w:rPr>
            </w:pPr>
          </w:p>
        </w:tc>
        <w:tc>
          <w:tcPr>
            <w:tcW w:w="7948" w:type="dxa"/>
            <w:hideMark/>
          </w:tcPr>
          <w:p w14:paraId="5D5ED720" w14:textId="77777777" w:rsidR="002C03BE" w:rsidRPr="00752358" w:rsidRDefault="002C03BE" w:rsidP="00B0226C">
            <w:pPr>
              <w:jc w:val="both"/>
              <w:rPr>
                <w:color w:val="000000" w:themeColor="text1"/>
              </w:rPr>
            </w:pPr>
            <w:r w:rsidRPr="00752358">
              <w:rPr>
                <w:color w:val="000000" w:themeColor="text1"/>
              </w:rPr>
              <w:t>Quyết định số 16/2019/QĐ-TTg ngày 28 tháng 3 năm 2019 của Thủ tướng Chính phủ quy định lộ trình áp dụng các mức tiêu chuẩn khí thải của xe ô tô tham gia giao thông và xe ô tô đã qua sử dụng nhập khẩu</w:t>
            </w:r>
          </w:p>
        </w:tc>
      </w:tr>
      <w:tr w:rsidR="002C03BE" w:rsidRPr="00752358" w14:paraId="57DEE431" w14:textId="77777777" w:rsidTr="00B0226C">
        <w:trPr>
          <w:trHeight w:val="576"/>
        </w:trPr>
        <w:tc>
          <w:tcPr>
            <w:tcW w:w="1430" w:type="dxa"/>
            <w:vMerge/>
            <w:hideMark/>
          </w:tcPr>
          <w:p w14:paraId="508CF4FB" w14:textId="77777777" w:rsidR="002C03BE" w:rsidRPr="00752358" w:rsidRDefault="002C03BE" w:rsidP="00B0226C">
            <w:pPr>
              <w:jc w:val="both"/>
              <w:rPr>
                <w:b/>
                <w:bCs/>
                <w:color w:val="000000" w:themeColor="text1"/>
              </w:rPr>
            </w:pPr>
          </w:p>
        </w:tc>
        <w:tc>
          <w:tcPr>
            <w:tcW w:w="7948" w:type="dxa"/>
            <w:hideMark/>
          </w:tcPr>
          <w:p w14:paraId="4A9F2F1A" w14:textId="77777777" w:rsidR="002C03BE" w:rsidRPr="00752358" w:rsidRDefault="002C03BE" w:rsidP="00B0226C">
            <w:pPr>
              <w:jc w:val="both"/>
              <w:rPr>
                <w:color w:val="000000" w:themeColor="text1"/>
              </w:rPr>
            </w:pPr>
            <w:r w:rsidRPr="00752358">
              <w:rPr>
                <w:color w:val="000000" w:themeColor="text1"/>
              </w:rPr>
              <w:t>Quyết định số 49/2011/QĐ-TTg ngày 01 tháng 9 năm 2011 của Thủ tướng Chính phủ quy định lộ trình áp dụng tiêu chuẩn khí thải đối với xe ô tô, xe mô tô hai bánh sản xuất lắp ráp và nhập khẩu mới</w:t>
            </w:r>
          </w:p>
        </w:tc>
      </w:tr>
      <w:tr w:rsidR="002C03BE" w:rsidRPr="00752358" w14:paraId="743A3F7C" w14:textId="77777777" w:rsidTr="00B0226C">
        <w:trPr>
          <w:trHeight w:val="864"/>
        </w:trPr>
        <w:tc>
          <w:tcPr>
            <w:tcW w:w="1430" w:type="dxa"/>
            <w:vMerge/>
            <w:hideMark/>
          </w:tcPr>
          <w:p w14:paraId="1CE50D49" w14:textId="77777777" w:rsidR="002C03BE" w:rsidRPr="00752358" w:rsidRDefault="002C03BE" w:rsidP="00B0226C">
            <w:pPr>
              <w:jc w:val="both"/>
              <w:rPr>
                <w:b/>
                <w:bCs/>
                <w:color w:val="000000" w:themeColor="text1"/>
              </w:rPr>
            </w:pPr>
          </w:p>
        </w:tc>
        <w:tc>
          <w:tcPr>
            <w:tcW w:w="7948" w:type="dxa"/>
            <w:hideMark/>
          </w:tcPr>
          <w:p w14:paraId="1A3B6910" w14:textId="77777777" w:rsidR="002C03BE" w:rsidRPr="00752358" w:rsidRDefault="002C03BE" w:rsidP="00B0226C">
            <w:pPr>
              <w:jc w:val="both"/>
              <w:rPr>
                <w:color w:val="000000" w:themeColor="text1"/>
              </w:rPr>
            </w:pPr>
            <w:r w:rsidRPr="00752358">
              <w:rPr>
                <w:color w:val="000000" w:themeColor="text1"/>
              </w:rPr>
              <w:t>Quyết định số 876/QĐ-TTg ngày 22 tháng 7 năm 2022 của Thủ tướng Chính phủ phê duyệt Chương trình hành động về chuyển đổi năng lượng xanh, giảm phát thải khí các-bon và khí mê-tan của ngành giao thông vận tải</w:t>
            </w:r>
          </w:p>
        </w:tc>
      </w:tr>
      <w:tr w:rsidR="002C03BE" w:rsidRPr="00752358" w14:paraId="1FC3061C" w14:textId="77777777" w:rsidTr="00B0226C">
        <w:trPr>
          <w:trHeight w:val="576"/>
        </w:trPr>
        <w:tc>
          <w:tcPr>
            <w:tcW w:w="1430" w:type="dxa"/>
            <w:vMerge/>
            <w:hideMark/>
          </w:tcPr>
          <w:p w14:paraId="79A26C7B" w14:textId="77777777" w:rsidR="002C03BE" w:rsidRPr="00752358" w:rsidRDefault="002C03BE" w:rsidP="00B0226C">
            <w:pPr>
              <w:jc w:val="both"/>
              <w:rPr>
                <w:b/>
                <w:bCs/>
                <w:color w:val="000000" w:themeColor="text1"/>
              </w:rPr>
            </w:pPr>
          </w:p>
        </w:tc>
        <w:tc>
          <w:tcPr>
            <w:tcW w:w="7948" w:type="dxa"/>
            <w:hideMark/>
          </w:tcPr>
          <w:p w14:paraId="6728B560"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phê duyệt Kế hoạch hành động quốc gia về tăng trưởng xanh giai đoạn 2021 – 2030</w:t>
            </w:r>
          </w:p>
        </w:tc>
      </w:tr>
      <w:tr w:rsidR="002C03BE" w:rsidRPr="00752358" w14:paraId="6E6B3EE2" w14:textId="77777777" w:rsidTr="00B0226C">
        <w:trPr>
          <w:trHeight w:val="864"/>
        </w:trPr>
        <w:tc>
          <w:tcPr>
            <w:tcW w:w="1430" w:type="dxa"/>
            <w:vMerge/>
            <w:hideMark/>
          </w:tcPr>
          <w:p w14:paraId="17CE18AC" w14:textId="77777777" w:rsidR="002C03BE" w:rsidRPr="00752358" w:rsidRDefault="002C03BE" w:rsidP="00B0226C">
            <w:pPr>
              <w:jc w:val="both"/>
              <w:rPr>
                <w:b/>
                <w:bCs/>
                <w:color w:val="000000" w:themeColor="text1"/>
              </w:rPr>
            </w:pPr>
          </w:p>
        </w:tc>
        <w:tc>
          <w:tcPr>
            <w:tcW w:w="7948" w:type="dxa"/>
            <w:hideMark/>
          </w:tcPr>
          <w:p w14:paraId="5895304F"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tc>
      </w:tr>
      <w:tr w:rsidR="002C03BE" w:rsidRPr="00752358" w14:paraId="312C704A" w14:textId="77777777" w:rsidTr="00B0226C">
        <w:trPr>
          <w:trHeight w:val="576"/>
        </w:trPr>
        <w:tc>
          <w:tcPr>
            <w:tcW w:w="1430" w:type="dxa"/>
            <w:vMerge/>
            <w:hideMark/>
          </w:tcPr>
          <w:p w14:paraId="23584B6E" w14:textId="77777777" w:rsidR="002C03BE" w:rsidRPr="00752358" w:rsidRDefault="002C03BE" w:rsidP="00B0226C">
            <w:pPr>
              <w:jc w:val="both"/>
              <w:rPr>
                <w:b/>
                <w:bCs/>
                <w:color w:val="000000" w:themeColor="text1"/>
              </w:rPr>
            </w:pPr>
          </w:p>
        </w:tc>
        <w:tc>
          <w:tcPr>
            <w:tcW w:w="7948" w:type="dxa"/>
            <w:hideMark/>
          </w:tcPr>
          <w:p w14:paraId="0D528106"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phê duyệt Chiến lược quốc gia về biến đổi khí hậu giai đoạn đến năm 2050</w:t>
            </w:r>
          </w:p>
        </w:tc>
      </w:tr>
      <w:tr w:rsidR="002C03BE" w:rsidRPr="00752358" w14:paraId="1CE02BA6" w14:textId="77777777" w:rsidTr="00B0226C">
        <w:trPr>
          <w:trHeight w:val="576"/>
        </w:trPr>
        <w:tc>
          <w:tcPr>
            <w:tcW w:w="1430" w:type="dxa"/>
            <w:vMerge/>
            <w:hideMark/>
          </w:tcPr>
          <w:p w14:paraId="10DC87B3" w14:textId="77777777" w:rsidR="002C03BE" w:rsidRPr="00752358" w:rsidRDefault="002C03BE" w:rsidP="00B0226C">
            <w:pPr>
              <w:jc w:val="both"/>
              <w:rPr>
                <w:b/>
                <w:bCs/>
                <w:color w:val="000000" w:themeColor="text1"/>
              </w:rPr>
            </w:pPr>
          </w:p>
        </w:tc>
        <w:tc>
          <w:tcPr>
            <w:tcW w:w="7948" w:type="dxa"/>
            <w:hideMark/>
          </w:tcPr>
          <w:p w14:paraId="774E9612" w14:textId="77777777" w:rsidR="002C03BE" w:rsidRPr="00752358" w:rsidRDefault="002C03BE" w:rsidP="00B0226C">
            <w:pPr>
              <w:jc w:val="both"/>
              <w:rPr>
                <w:color w:val="000000" w:themeColor="text1"/>
              </w:rPr>
            </w:pPr>
            <w:r w:rsidRPr="00752358">
              <w:rPr>
                <w:color w:val="000000" w:themeColor="text1"/>
              </w:rPr>
              <w:t>Thông tư số 01/2016/TT-BXD ngày 01 tháng 02 năm 2016 của Bộ Xây dựng ban hành Quy chuẩn kỹ thuật quốc gia về Các công trình hạ tầng kỹ thuật</w:t>
            </w:r>
          </w:p>
        </w:tc>
      </w:tr>
      <w:tr w:rsidR="002C03BE" w:rsidRPr="00752358" w14:paraId="2F3DBB6A" w14:textId="77777777" w:rsidTr="00B0226C">
        <w:trPr>
          <w:trHeight w:val="576"/>
        </w:trPr>
        <w:tc>
          <w:tcPr>
            <w:tcW w:w="1430" w:type="dxa"/>
            <w:vMerge/>
            <w:hideMark/>
          </w:tcPr>
          <w:p w14:paraId="5EF74390" w14:textId="77777777" w:rsidR="002C03BE" w:rsidRPr="00752358" w:rsidRDefault="002C03BE" w:rsidP="00B0226C">
            <w:pPr>
              <w:jc w:val="both"/>
              <w:rPr>
                <w:b/>
                <w:bCs/>
                <w:color w:val="000000" w:themeColor="text1"/>
              </w:rPr>
            </w:pPr>
          </w:p>
        </w:tc>
        <w:tc>
          <w:tcPr>
            <w:tcW w:w="7948" w:type="dxa"/>
            <w:hideMark/>
          </w:tcPr>
          <w:p w14:paraId="4EE7D75C" w14:textId="77777777" w:rsidR="002C03BE" w:rsidRPr="00752358" w:rsidRDefault="002C03BE" w:rsidP="00B0226C">
            <w:pPr>
              <w:jc w:val="both"/>
              <w:rPr>
                <w:color w:val="000000" w:themeColor="text1"/>
              </w:rPr>
            </w:pPr>
            <w:r w:rsidRPr="00752358">
              <w:rPr>
                <w:color w:val="000000" w:themeColor="text1"/>
              </w:rPr>
              <w:t>Thông tư số 11/2018/TT-BXD ngày 26 tháng 12 năm 2018 của Bộ Xây dựng ban hành Quy chuẩn kỹ thuật quốc gia về Công trình tàu điện ngầm</w:t>
            </w:r>
          </w:p>
        </w:tc>
      </w:tr>
      <w:tr w:rsidR="002C03BE" w:rsidRPr="00752358" w14:paraId="76EB6347" w14:textId="77777777" w:rsidTr="00B0226C">
        <w:trPr>
          <w:trHeight w:val="864"/>
        </w:trPr>
        <w:tc>
          <w:tcPr>
            <w:tcW w:w="1430" w:type="dxa"/>
            <w:vMerge/>
            <w:hideMark/>
          </w:tcPr>
          <w:p w14:paraId="6E4BA6EC" w14:textId="77777777" w:rsidR="002C03BE" w:rsidRPr="00752358" w:rsidRDefault="002C03BE" w:rsidP="00B0226C">
            <w:pPr>
              <w:jc w:val="both"/>
              <w:rPr>
                <w:b/>
                <w:bCs/>
                <w:color w:val="000000" w:themeColor="text1"/>
              </w:rPr>
            </w:pPr>
          </w:p>
        </w:tc>
        <w:tc>
          <w:tcPr>
            <w:tcW w:w="7948" w:type="dxa"/>
            <w:hideMark/>
          </w:tcPr>
          <w:p w14:paraId="674FAEA2" w14:textId="77777777" w:rsidR="002C03BE" w:rsidRPr="00752358" w:rsidRDefault="002C03BE" w:rsidP="00B0226C">
            <w:pPr>
              <w:jc w:val="both"/>
              <w:rPr>
                <w:color w:val="000000" w:themeColor="text1"/>
              </w:rPr>
            </w:pPr>
            <w:r w:rsidRPr="00752358">
              <w:rPr>
                <w:color w:val="000000" w:themeColor="text1"/>
              </w:rPr>
              <w:t>Thông tư số 33/2020/TT-BGTVT ngày 23 tháng 12 năm 2020 của Bộ Giao thông vận tải ban hành sửa đổi 01:2020 QCVN 86:2015/BGTVT quy chuẩn kỹ thuật quốc gia về khí thải mức 4 đối với xe ô tô sản xuất, lắp ráp và nhập khẩu mới</w:t>
            </w:r>
          </w:p>
        </w:tc>
      </w:tr>
      <w:tr w:rsidR="002C03BE" w:rsidRPr="00752358" w14:paraId="6E7D96DC" w14:textId="77777777" w:rsidTr="00B0226C">
        <w:trPr>
          <w:trHeight w:val="576"/>
        </w:trPr>
        <w:tc>
          <w:tcPr>
            <w:tcW w:w="1430" w:type="dxa"/>
            <w:vMerge/>
            <w:hideMark/>
          </w:tcPr>
          <w:p w14:paraId="3F4C803F" w14:textId="77777777" w:rsidR="002C03BE" w:rsidRPr="00752358" w:rsidRDefault="002C03BE" w:rsidP="00B0226C">
            <w:pPr>
              <w:jc w:val="both"/>
              <w:rPr>
                <w:b/>
                <w:bCs/>
                <w:color w:val="000000" w:themeColor="text1"/>
              </w:rPr>
            </w:pPr>
          </w:p>
        </w:tc>
        <w:tc>
          <w:tcPr>
            <w:tcW w:w="7948" w:type="dxa"/>
            <w:hideMark/>
          </w:tcPr>
          <w:p w14:paraId="74E0C8A0" w14:textId="77777777" w:rsidR="002C03BE" w:rsidRPr="00752358" w:rsidRDefault="002C03BE" w:rsidP="00B0226C">
            <w:pPr>
              <w:jc w:val="both"/>
              <w:rPr>
                <w:color w:val="000000" w:themeColor="text1"/>
              </w:rPr>
            </w:pPr>
            <w:r w:rsidRPr="00752358">
              <w:rPr>
                <w:color w:val="000000" w:themeColor="text1"/>
              </w:rPr>
              <w:t>Quy chuẩn kỹ thuật quốc gia QCVN 01:2020 sửa đổi QCVN86:2015/BGTVT về khí thải mức 4 đối với xe ô tô sản xuất; lắp ráp và nhập khẩu mới</w:t>
            </w:r>
          </w:p>
        </w:tc>
      </w:tr>
      <w:tr w:rsidR="002C03BE" w:rsidRPr="00752358" w14:paraId="44A2CBDF" w14:textId="77777777" w:rsidTr="00B0226C">
        <w:trPr>
          <w:trHeight w:val="576"/>
        </w:trPr>
        <w:tc>
          <w:tcPr>
            <w:tcW w:w="1430" w:type="dxa"/>
            <w:vMerge/>
            <w:hideMark/>
          </w:tcPr>
          <w:p w14:paraId="6311761F" w14:textId="77777777" w:rsidR="002C03BE" w:rsidRPr="00752358" w:rsidRDefault="002C03BE" w:rsidP="00B0226C">
            <w:pPr>
              <w:jc w:val="both"/>
              <w:rPr>
                <w:b/>
                <w:bCs/>
                <w:color w:val="000000" w:themeColor="text1"/>
              </w:rPr>
            </w:pPr>
          </w:p>
        </w:tc>
        <w:tc>
          <w:tcPr>
            <w:tcW w:w="7948" w:type="dxa"/>
            <w:hideMark/>
          </w:tcPr>
          <w:p w14:paraId="2FED7B60" w14:textId="77777777" w:rsidR="002C03BE" w:rsidRPr="00752358" w:rsidRDefault="002C03BE" w:rsidP="00B0226C">
            <w:pPr>
              <w:jc w:val="both"/>
              <w:rPr>
                <w:color w:val="000000" w:themeColor="text1"/>
              </w:rPr>
            </w:pPr>
            <w:r w:rsidRPr="00752358">
              <w:rPr>
                <w:color w:val="000000" w:themeColor="text1"/>
              </w:rPr>
              <w:t>Quy chuẩn kỹ thuật quốc gia QCVN 10:2014/BXD về xây dựng công trình đảm bảo người khuyết tật tiếp cận sử dụng</w:t>
            </w:r>
          </w:p>
        </w:tc>
      </w:tr>
      <w:tr w:rsidR="002C03BE" w:rsidRPr="00752358" w14:paraId="57A6A7FF" w14:textId="77777777" w:rsidTr="00B0226C">
        <w:trPr>
          <w:trHeight w:val="288"/>
        </w:trPr>
        <w:tc>
          <w:tcPr>
            <w:tcW w:w="1430" w:type="dxa"/>
            <w:vMerge/>
            <w:hideMark/>
          </w:tcPr>
          <w:p w14:paraId="3473F41E" w14:textId="77777777" w:rsidR="002C03BE" w:rsidRPr="00752358" w:rsidRDefault="002C03BE" w:rsidP="00B0226C">
            <w:pPr>
              <w:jc w:val="both"/>
              <w:rPr>
                <w:b/>
                <w:bCs/>
                <w:color w:val="000000" w:themeColor="text1"/>
              </w:rPr>
            </w:pPr>
          </w:p>
        </w:tc>
        <w:tc>
          <w:tcPr>
            <w:tcW w:w="7948" w:type="dxa"/>
            <w:hideMark/>
          </w:tcPr>
          <w:p w14:paraId="5F68EF06" w14:textId="77777777" w:rsidR="002C03BE" w:rsidRPr="00752358" w:rsidRDefault="002C03BE" w:rsidP="00B0226C">
            <w:pPr>
              <w:jc w:val="both"/>
              <w:rPr>
                <w:color w:val="000000" w:themeColor="text1"/>
              </w:rPr>
            </w:pPr>
            <w:r w:rsidRPr="00752358">
              <w:rPr>
                <w:color w:val="000000" w:themeColor="text1"/>
              </w:rPr>
              <w:t>Quy chuẩn kỹ thuật quốc gia QCVN 108:2021/BGTVT về cảng cạn</w:t>
            </w:r>
          </w:p>
        </w:tc>
      </w:tr>
      <w:tr w:rsidR="002C03BE" w:rsidRPr="00752358" w14:paraId="33E0BB79" w14:textId="77777777" w:rsidTr="00B0226C">
        <w:trPr>
          <w:trHeight w:val="576"/>
        </w:trPr>
        <w:tc>
          <w:tcPr>
            <w:tcW w:w="1430" w:type="dxa"/>
            <w:vMerge/>
            <w:hideMark/>
          </w:tcPr>
          <w:p w14:paraId="2F87D447" w14:textId="77777777" w:rsidR="002C03BE" w:rsidRPr="00752358" w:rsidRDefault="002C03BE" w:rsidP="00B0226C">
            <w:pPr>
              <w:jc w:val="both"/>
              <w:rPr>
                <w:b/>
                <w:bCs/>
                <w:color w:val="000000" w:themeColor="text1"/>
              </w:rPr>
            </w:pPr>
          </w:p>
        </w:tc>
        <w:tc>
          <w:tcPr>
            <w:tcW w:w="7948" w:type="dxa"/>
            <w:hideMark/>
          </w:tcPr>
          <w:p w14:paraId="08E77E30" w14:textId="77777777" w:rsidR="002C03BE" w:rsidRPr="00752358" w:rsidRDefault="002C03BE" w:rsidP="00B0226C">
            <w:pPr>
              <w:jc w:val="both"/>
              <w:rPr>
                <w:color w:val="000000" w:themeColor="text1"/>
              </w:rPr>
            </w:pPr>
            <w:r w:rsidRPr="00752358">
              <w:rPr>
                <w:color w:val="000000" w:themeColor="text1"/>
              </w:rPr>
              <w:t>Quy chuẩn kỹ thuật quốc gia QCVN 109:2021/BGTVT về khí thải mức 5 đối với xe ô tô sản xuất, lắp ráp và nhập khẩu mới</w:t>
            </w:r>
          </w:p>
        </w:tc>
      </w:tr>
      <w:tr w:rsidR="002C03BE" w:rsidRPr="00752358" w14:paraId="0ED69EFC" w14:textId="77777777" w:rsidTr="00B0226C">
        <w:trPr>
          <w:trHeight w:val="288"/>
        </w:trPr>
        <w:tc>
          <w:tcPr>
            <w:tcW w:w="1430" w:type="dxa"/>
            <w:vMerge/>
            <w:hideMark/>
          </w:tcPr>
          <w:p w14:paraId="4F84E819" w14:textId="77777777" w:rsidR="002C03BE" w:rsidRPr="00752358" w:rsidRDefault="002C03BE" w:rsidP="00B0226C">
            <w:pPr>
              <w:jc w:val="both"/>
              <w:rPr>
                <w:b/>
                <w:bCs/>
                <w:color w:val="000000" w:themeColor="text1"/>
              </w:rPr>
            </w:pPr>
          </w:p>
        </w:tc>
        <w:tc>
          <w:tcPr>
            <w:tcW w:w="7948" w:type="dxa"/>
            <w:hideMark/>
          </w:tcPr>
          <w:p w14:paraId="38C8EA70" w14:textId="77777777" w:rsidR="002C03BE" w:rsidRPr="00752358" w:rsidRDefault="002C03BE" w:rsidP="00B0226C">
            <w:pPr>
              <w:jc w:val="both"/>
              <w:rPr>
                <w:color w:val="000000" w:themeColor="text1"/>
              </w:rPr>
            </w:pPr>
            <w:r w:rsidRPr="00752358">
              <w:rPr>
                <w:color w:val="000000" w:themeColor="text1"/>
              </w:rPr>
              <w:t>Quy chuẩn kỹ thuật quốc gia QCVN 18:2021/BXD về An toàn trong thi công xây dựng</w:t>
            </w:r>
          </w:p>
        </w:tc>
      </w:tr>
      <w:tr w:rsidR="002C03BE" w:rsidRPr="00752358" w14:paraId="4C1DBB3B" w14:textId="77777777" w:rsidTr="00B0226C">
        <w:trPr>
          <w:trHeight w:val="576"/>
        </w:trPr>
        <w:tc>
          <w:tcPr>
            <w:tcW w:w="1430" w:type="dxa"/>
            <w:vMerge/>
            <w:hideMark/>
          </w:tcPr>
          <w:p w14:paraId="5A9DEA49" w14:textId="77777777" w:rsidR="002C03BE" w:rsidRPr="00752358" w:rsidRDefault="002C03BE" w:rsidP="00B0226C">
            <w:pPr>
              <w:jc w:val="both"/>
              <w:rPr>
                <w:b/>
                <w:bCs/>
                <w:color w:val="000000" w:themeColor="text1"/>
              </w:rPr>
            </w:pPr>
          </w:p>
        </w:tc>
        <w:tc>
          <w:tcPr>
            <w:tcW w:w="7948" w:type="dxa"/>
            <w:hideMark/>
          </w:tcPr>
          <w:p w14:paraId="7731C9F5" w14:textId="77777777" w:rsidR="002C03BE" w:rsidRPr="00752358" w:rsidRDefault="002C03BE" w:rsidP="00B0226C">
            <w:pPr>
              <w:jc w:val="both"/>
              <w:rPr>
                <w:color w:val="000000" w:themeColor="text1"/>
              </w:rPr>
            </w:pPr>
            <w:r w:rsidRPr="00752358">
              <w:rPr>
                <w:color w:val="000000" w:themeColor="text1"/>
              </w:rPr>
              <w:t>Quy chuẩn kỹ thuật quốc gia QCVN 77:2014/BGTVT về khí thải mức 3 đối với xe mô tô hai bánh sản xuất, lắp ráp và nhập khẩu mới</w:t>
            </w:r>
          </w:p>
        </w:tc>
      </w:tr>
      <w:tr w:rsidR="002C03BE" w:rsidRPr="00752358" w14:paraId="5B2711C8" w14:textId="77777777" w:rsidTr="00B0226C">
        <w:trPr>
          <w:trHeight w:val="576"/>
        </w:trPr>
        <w:tc>
          <w:tcPr>
            <w:tcW w:w="1430" w:type="dxa"/>
            <w:vMerge/>
            <w:hideMark/>
          </w:tcPr>
          <w:p w14:paraId="2BA4B0C2" w14:textId="77777777" w:rsidR="002C03BE" w:rsidRPr="00752358" w:rsidRDefault="002C03BE" w:rsidP="00B0226C">
            <w:pPr>
              <w:jc w:val="both"/>
              <w:rPr>
                <w:b/>
                <w:bCs/>
                <w:color w:val="000000" w:themeColor="text1"/>
              </w:rPr>
            </w:pPr>
          </w:p>
        </w:tc>
        <w:tc>
          <w:tcPr>
            <w:tcW w:w="7948" w:type="dxa"/>
            <w:hideMark/>
          </w:tcPr>
          <w:p w14:paraId="681DD2A6" w14:textId="77777777" w:rsidR="002C03BE" w:rsidRPr="00752358" w:rsidRDefault="002C03BE" w:rsidP="00B0226C">
            <w:pPr>
              <w:jc w:val="both"/>
              <w:rPr>
                <w:color w:val="000000" w:themeColor="text1"/>
              </w:rPr>
            </w:pPr>
            <w:r w:rsidRPr="00752358">
              <w:rPr>
                <w:color w:val="000000" w:themeColor="text1"/>
              </w:rPr>
              <w:t>Quy chuẩn kỹ thuật quốc gia QCVN86:2015/BGTVT về khí thải mức 4 đối với xe ô tô sản xuất; lắp ráp và nhập khẩu mới</w:t>
            </w:r>
          </w:p>
        </w:tc>
      </w:tr>
      <w:tr w:rsidR="002C03BE" w:rsidRPr="00752358" w14:paraId="17ED3D3B" w14:textId="77777777" w:rsidTr="00B0226C">
        <w:trPr>
          <w:trHeight w:val="576"/>
        </w:trPr>
        <w:tc>
          <w:tcPr>
            <w:tcW w:w="1430" w:type="dxa"/>
            <w:vMerge/>
            <w:hideMark/>
          </w:tcPr>
          <w:p w14:paraId="04E1F994" w14:textId="77777777" w:rsidR="002C03BE" w:rsidRPr="00752358" w:rsidRDefault="002C03BE" w:rsidP="00B0226C">
            <w:pPr>
              <w:jc w:val="both"/>
              <w:rPr>
                <w:b/>
                <w:bCs/>
                <w:color w:val="000000" w:themeColor="text1"/>
              </w:rPr>
            </w:pPr>
          </w:p>
        </w:tc>
        <w:tc>
          <w:tcPr>
            <w:tcW w:w="7948" w:type="dxa"/>
            <w:hideMark/>
          </w:tcPr>
          <w:p w14:paraId="6C306706" w14:textId="77777777" w:rsidR="002C03BE" w:rsidRPr="00752358" w:rsidRDefault="002C03BE" w:rsidP="00B0226C">
            <w:pPr>
              <w:jc w:val="both"/>
              <w:rPr>
                <w:color w:val="000000" w:themeColor="text1"/>
              </w:rPr>
            </w:pPr>
            <w:r w:rsidRPr="00752358">
              <w:rPr>
                <w:color w:val="000000" w:themeColor="text1"/>
              </w:rPr>
              <w:t>Quy chuẩn xây dựng Việt Nam QCXDVN 05:2008/BXD Nhà ở và công trình công cộng – An toàn sinh mạng và sức khỏe</w:t>
            </w:r>
          </w:p>
        </w:tc>
      </w:tr>
      <w:tr w:rsidR="002C03BE" w:rsidRPr="00752358" w14:paraId="4686EFC1" w14:textId="77777777" w:rsidTr="00B0226C">
        <w:trPr>
          <w:trHeight w:val="576"/>
        </w:trPr>
        <w:tc>
          <w:tcPr>
            <w:tcW w:w="1430" w:type="dxa"/>
            <w:vMerge/>
            <w:hideMark/>
          </w:tcPr>
          <w:p w14:paraId="0352B137" w14:textId="77777777" w:rsidR="002C03BE" w:rsidRPr="00752358" w:rsidRDefault="002C03BE" w:rsidP="00B0226C">
            <w:pPr>
              <w:jc w:val="both"/>
              <w:rPr>
                <w:b/>
                <w:bCs/>
                <w:color w:val="000000" w:themeColor="text1"/>
              </w:rPr>
            </w:pPr>
          </w:p>
        </w:tc>
        <w:tc>
          <w:tcPr>
            <w:tcW w:w="7948" w:type="dxa"/>
            <w:hideMark/>
          </w:tcPr>
          <w:p w14:paraId="166547FA" w14:textId="77777777" w:rsidR="002C03BE" w:rsidRPr="00752358" w:rsidRDefault="002C03BE" w:rsidP="00B0226C">
            <w:pPr>
              <w:jc w:val="both"/>
              <w:rPr>
                <w:color w:val="000000" w:themeColor="text1"/>
              </w:rPr>
            </w:pPr>
            <w:r w:rsidRPr="00752358">
              <w:rPr>
                <w:color w:val="000000" w:themeColor="text1"/>
              </w:rPr>
              <w:t>Tiêu chuẩn quốc gia TCVN 12772:2020 (ISO 17409:2015) về Phương tiện giao thông đường bộ chạy điện - Đầu nối với nguồn cung cấp điện từ bên ngoài - Yêu cầu an toàn</w:t>
            </w:r>
          </w:p>
        </w:tc>
      </w:tr>
      <w:tr w:rsidR="002C03BE" w:rsidRPr="00752358" w14:paraId="2E793384" w14:textId="77777777" w:rsidTr="00B0226C">
        <w:trPr>
          <w:trHeight w:val="576"/>
        </w:trPr>
        <w:tc>
          <w:tcPr>
            <w:tcW w:w="1430" w:type="dxa"/>
            <w:vMerge/>
            <w:hideMark/>
          </w:tcPr>
          <w:p w14:paraId="41A896DB" w14:textId="77777777" w:rsidR="002C03BE" w:rsidRPr="00752358" w:rsidRDefault="002C03BE" w:rsidP="00B0226C">
            <w:pPr>
              <w:jc w:val="both"/>
              <w:rPr>
                <w:b/>
                <w:bCs/>
                <w:color w:val="000000" w:themeColor="text1"/>
              </w:rPr>
            </w:pPr>
          </w:p>
        </w:tc>
        <w:tc>
          <w:tcPr>
            <w:tcW w:w="7948" w:type="dxa"/>
            <w:hideMark/>
          </w:tcPr>
          <w:p w14:paraId="7BB01DEE" w14:textId="77777777" w:rsidR="002C03BE" w:rsidRPr="00752358" w:rsidRDefault="002C03BE" w:rsidP="00B0226C">
            <w:pPr>
              <w:jc w:val="both"/>
              <w:rPr>
                <w:color w:val="000000" w:themeColor="text1"/>
              </w:rPr>
            </w:pPr>
            <w:r w:rsidRPr="00752358">
              <w:rPr>
                <w:color w:val="000000" w:themeColor="text1"/>
              </w:rPr>
              <w:t>Tiêu chuẩn quốc gia TCVN 6438:2018 về phương tiện giao thông đường bộ - Giới hạn lớn nhất cho phép của khí thải</w:t>
            </w:r>
          </w:p>
        </w:tc>
      </w:tr>
      <w:tr w:rsidR="002C03BE" w:rsidRPr="00752358" w14:paraId="63B3D767" w14:textId="77777777" w:rsidTr="00B0226C">
        <w:trPr>
          <w:trHeight w:val="288"/>
        </w:trPr>
        <w:tc>
          <w:tcPr>
            <w:tcW w:w="1430" w:type="dxa"/>
            <w:vMerge w:val="restart"/>
            <w:hideMark/>
          </w:tcPr>
          <w:p w14:paraId="7ABA12C3" w14:textId="77777777" w:rsidR="002C03BE" w:rsidRPr="00752358" w:rsidRDefault="002C03BE" w:rsidP="00B0226C">
            <w:pPr>
              <w:jc w:val="both"/>
              <w:rPr>
                <w:b/>
                <w:bCs/>
                <w:color w:val="000000" w:themeColor="text1"/>
              </w:rPr>
            </w:pPr>
            <w:r w:rsidRPr="00752358">
              <w:rPr>
                <w:b/>
                <w:bCs/>
                <w:color w:val="000000" w:themeColor="text1"/>
              </w:rPr>
              <w:t>C. TÀI NGUYÊN NƯỚC</w:t>
            </w:r>
          </w:p>
        </w:tc>
        <w:tc>
          <w:tcPr>
            <w:tcW w:w="7948" w:type="dxa"/>
            <w:hideMark/>
          </w:tcPr>
          <w:p w14:paraId="4F6EAB70"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5131F672" w14:textId="77777777" w:rsidTr="00B0226C">
        <w:trPr>
          <w:trHeight w:val="288"/>
        </w:trPr>
        <w:tc>
          <w:tcPr>
            <w:tcW w:w="1430" w:type="dxa"/>
            <w:vMerge/>
            <w:hideMark/>
          </w:tcPr>
          <w:p w14:paraId="055B83F5" w14:textId="77777777" w:rsidR="002C03BE" w:rsidRPr="00752358" w:rsidRDefault="002C03BE" w:rsidP="00B0226C">
            <w:pPr>
              <w:jc w:val="both"/>
              <w:rPr>
                <w:b/>
                <w:bCs/>
                <w:color w:val="000000" w:themeColor="text1"/>
              </w:rPr>
            </w:pPr>
          </w:p>
        </w:tc>
        <w:tc>
          <w:tcPr>
            <w:tcW w:w="7948" w:type="dxa"/>
            <w:hideMark/>
          </w:tcPr>
          <w:p w14:paraId="22E1F2F2" w14:textId="77777777" w:rsidR="002C03BE" w:rsidRPr="00752358" w:rsidRDefault="002C03BE" w:rsidP="00B0226C">
            <w:pPr>
              <w:jc w:val="both"/>
              <w:rPr>
                <w:color w:val="000000" w:themeColor="text1"/>
              </w:rPr>
            </w:pPr>
            <w:r w:rsidRPr="00752358">
              <w:rPr>
                <w:color w:val="000000" w:themeColor="text1"/>
              </w:rPr>
              <w:t>Luật Tài nguyên nước ngày 21 tháng 6 năm 2012</w:t>
            </w:r>
          </w:p>
        </w:tc>
      </w:tr>
      <w:tr w:rsidR="002C03BE" w:rsidRPr="00752358" w14:paraId="786CCB87" w14:textId="77777777" w:rsidTr="00B0226C">
        <w:trPr>
          <w:trHeight w:val="288"/>
        </w:trPr>
        <w:tc>
          <w:tcPr>
            <w:tcW w:w="1430" w:type="dxa"/>
            <w:vMerge/>
            <w:hideMark/>
          </w:tcPr>
          <w:p w14:paraId="04C846AA" w14:textId="77777777" w:rsidR="002C03BE" w:rsidRPr="00752358" w:rsidRDefault="002C03BE" w:rsidP="00B0226C">
            <w:pPr>
              <w:jc w:val="both"/>
              <w:rPr>
                <w:b/>
                <w:bCs/>
                <w:color w:val="000000" w:themeColor="text1"/>
              </w:rPr>
            </w:pPr>
          </w:p>
        </w:tc>
        <w:tc>
          <w:tcPr>
            <w:tcW w:w="7948" w:type="dxa"/>
            <w:hideMark/>
          </w:tcPr>
          <w:p w14:paraId="124B93AB" w14:textId="77777777" w:rsidR="002C03BE" w:rsidRPr="00752358" w:rsidRDefault="002C03BE" w:rsidP="00B0226C">
            <w:pPr>
              <w:jc w:val="both"/>
              <w:rPr>
                <w:color w:val="000000" w:themeColor="text1"/>
              </w:rPr>
            </w:pPr>
            <w:r w:rsidRPr="00752358">
              <w:rPr>
                <w:color w:val="000000" w:themeColor="text1"/>
              </w:rPr>
              <w:t>Luật Tài nguyên, môi trường biển và hải đảo ngày 25 tháng 6 năm 2015</w:t>
            </w:r>
          </w:p>
        </w:tc>
      </w:tr>
      <w:tr w:rsidR="002C03BE" w:rsidRPr="00752358" w14:paraId="038E366B" w14:textId="77777777" w:rsidTr="00B0226C">
        <w:trPr>
          <w:trHeight w:val="288"/>
        </w:trPr>
        <w:tc>
          <w:tcPr>
            <w:tcW w:w="1430" w:type="dxa"/>
            <w:vMerge/>
            <w:hideMark/>
          </w:tcPr>
          <w:p w14:paraId="00C8F408" w14:textId="77777777" w:rsidR="002C03BE" w:rsidRPr="00752358" w:rsidRDefault="002C03BE" w:rsidP="00B0226C">
            <w:pPr>
              <w:jc w:val="both"/>
              <w:rPr>
                <w:b/>
                <w:bCs/>
                <w:color w:val="000000" w:themeColor="text1"/>
              </w:rPr>
            </w:pPr>
          </w:p>
        </w:tc>
        <w:tc>
          <w:tcPr>
            <w:tcW w:w="7948" w:type="dxa"/>
            <w:hideMark/>
          </w:tcPr>
          <w:p w14:paraId="38467F4B" w14:textId="77777777" w:rsidR="002C03BE" w:rsidRPr="00752358" w:rsidRDefault="002C03BE" w:rsidP="00B0226C">
            <w:pPr>
              <w:jc w:val="both"/>
              <w:rPr>
                <w:color w:val="000000" w:themeColor="text1"/>
              </w:rPr>
            </w:pPr>
            <w:r w:rsidRPr="00752358">
              <w:rPr>
                <w:color w:val="000000" w:themeColor="text1"/>
              </w:rPr>
              <w:t>Luật Thủy lợi ngày 19 tháng 6 năm 2017</w:t>
            </w:r>
          </w:p>
        </w:tc>
      </w:tr>
      <w:tr w:rsidR="002C03BE" w:rsidRPr="00752358" w14:paraId="33F17D5E" w14:textId="77777777" w:rsidTr="00B0226C">
        <w:trPr>
          <w:trHeight w:val="288"/>
        </w:trPr>
        <w:tc>
          <w:tcPr>
            <w:tcW w:w="1430" w:type="dxa"/>
            <w:vMerge/>
            <w:hideMark/>
          </w:tcPr>
          <w:p w14:paraId="01CA6178" w14:textId="77777777" w:rsidR="002C03BE" w:rsidRPr="00752358" w:rsidRDefault="002C03BE" w:rsidP="00B0226C">
            <w:pPr>
              <w:jc w:val="both"/>
              <w:rPr>
                <w:b/>
                <w:bCs/>
                <w:color w:val="000000" w:themeColor="text1"/>
              </w:rPr>
            </w:pPr>
          </w:p>
        </w:tc>
        <w:tc>
          <w:tcPr>
            <w:tcW w:w="7948" w:type="dxa"/>
            <w:hideMark/>
          </w:tcPr>
          <w:p w14:paraId="4C09EDB8" w14:textId="77777777" w:rsidR="002C03BE" w:rsidRPr="00752358" w:rsidRDefault="002C03BE" w:rsidP="00B0226C">
            <w:pPr>
              <w:jc w:val="both"/>
              <w:rPr>
                <w:color w:val="000000" w:themeColor="text1"/>
              </w:rPr>
            </w:pPr>
            <w:r w:rsidRPr="00752358">
              <w:rPr>
                <w:color w:val="000000" w:themeColor="text1"/>
              </w:rPr>
              <w:t>Luật Tiêu chuẩn, quy chuẩn kỹ thuật ngày 29 tháng 6 năm 2006</w:t>
            </w:r>
          </w:p>
        </w:tc>
      </w:tr>
      <w:tr w:rsidR="002C03BE" w:rsidRPr="00752358" w14:paraId="3DECC5F2" w14:textId="77777777" w:rsidTr="00B0226C">
        <w:trPr>
          <w:trHeight w:val="288"/>
        </w:trPr>
        <w:tc>
          <w:tcPr>
            <w:tcW w:w="1430" w:type="dxa"/>
            <w:vMerge/>
            <w:hideMark/>
          </w:tcPr>
          <w:p w14:paraId="5263619A" w14:textId="77777777" w:rsidR="002C03BE" w:rsidRPr="00752358" w:rsidRDefault="002C03BE" w:rsidP="00B0226C">
            <w:pPr>
              <w:jc w:val="both"/>
              <w:rPr>
                <w:b/>
                <w:bCs/>
                <w:color w:val="000000" w:themeColor="text1"/>
              </w:rPr>
            </w:pPr>
          </w:p>
        </w:tc>
        <w:tc>
          <w:tcPr>
            <w:tcW w:w="7948" w:type="dxa"/>
            <w:hideMark/>
          </w:tcPr>
          <w:p w14:paraId="49A444B6" w14:textId="77777777" w:rsidR="002C03BE" w:rsidRPr="00752358" w:rsidRDefault="002C03BE" w:rsidP="00B0226C">
            <w:pPr>
              <w:jc w:val="both"/>
              <w:rPr>
                <w:color w:val="000000" w:themeColor="text1"/>
              </w:rPr>
            </w:pPr>
            <w:r w:rsidRPr="00752358">
              <w:rPr>
                <w:color w:val="000000" w:themeColor="text1"/>
              </w:rPr>
              <w:t>Luật Trồng trọt ngày 19 tháng 11 năm 2018</w:t>
            </w:r>
          </w:p>
        </w:tc>
      </w:tr>
      <w:tr w:rsidR="002C03BE" w:rsidRPr="00752358" w14:paraId="57953178" w14:textId="77777777" w:rsidTr="00B0226C">
        <w:trPr>
          <w:trHeight w:val="576"/>
        </w:trPr>
        <w:tc>
          <w:tcPr>
            <w:tcW w:w="1430" w:type="dxa"/>
            <w:vMerge/>
            <w:hideMark/>
          </w:tcPr>
          <w:p w14:paraId="3F72A7DC" w14:textId="77777777" w:rsidR="002C03BE" w:rsidRPr="00752358" w:rsidRDefault="002C03BE" w:rsidP="00B0226C">
            <w:pPr>
              <w:jc w:val="both"/>
              <w:rPr>
                <w:b/>
                <w:bCs/>
                <w:color w:val="000000" w:themeColor="text1"/>
              </w:rPr>
            </w:pPr>
          </w:p>
        </w:tc>
        <w:tc>
          <w:tcPr>
            <w:tcW w:w="7948" w:type="dxa"/>
            <w:hideMark/>
          </w:tcPr>
          <w:p w14:paraId="2C9E7FAF"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164B6E4A" w14:textId="77777777" w:rsidTr="00B0226C">
        <w:trPr>
          <w:trHeight w:val="576"/>
        </w:trPr>
        <w:tc>
          <w:tcPr>
            <w:tcW w:w="1430" w:type="dxa"/>
            <w:vMerge/>
            <w:hideMark/>
          </w:tcPr>
          <w:p w14:paraId="11979AB8" w14:textId="77777777" w:rsidR="002C03BE" w:rsidRPr="00752358" w:rsidRDefault="002C03BE" w:rsidP="00B0226C">
            <w:pPr>
              <w:jc w:val="both"/>
              <w:rPr>
                <w:b/>
                <w:bCs/>
                <w:color w:val="000000" w:themeColor="text1"/>
              </w:rPr>
            </w:pPr>
          </w:p>
        </w:tc>
        <w:tc>
          <w:tcPr>
            <w:tcW w:w="7948" w:type="dxa"/>
            <w:hideMark/>
          </w:tcPr>
          <w:p w14:paraId="00173B52" w14:textId="77777777" w:rsidR="002C03BE" w:rsidRPr="00752358" w:rsidRDefault="002C03BE" w:rsidP="00B0226C">
            <w:pPr>
              <w:jc w:val="both"/>
              <w:rPr>
                <w:color w:val="000000" w:themeColor="text1"/>
              </w:rPr>
            </w:pPr>
            <w:r w:rsidRPr="00752358">
              <w:rPr>
                <w:color w:val="000000" w:themeColor="text1"/>
              </w:rPr>
              <w:t>Nghị định số 117/2007/NĐ-CP ngày 11 tháng 7 năm 2007 của Chính phủ về sản xuất, cung cấp và tiêu thụ nước sạch</w:t>
            </w:r>
          </w:p>
        </w:tc>
      </w:tr>
      <w:tr w:rsidR="002C03BE" w:rsidRPr="00752358" w14:paraId="795FCED0" w14:textId="77777777" w:rsidTr="00B0226C">
        <w:trPr>
          <w:trHeight w:val="864"/>
        </w:trPr>
        <w:tc>
          <w:tcPr>
            <w:tcW w:w="1430" w:type="dxa"/>
            <w:vMerge/>
            <w:hideMark/>
          </w:tcPr>
          <w:p w14:paraId="66D2DAE2" w14:textId="77777777" w:rsidR="002C03BE" w:rsidRPr="00752358" w:rsidRDefault="002C03BE" w:rsidP="00B0226C">
            <w:pPr>
              <w:jc w:val="both"/>
              <w:rPr>
                <w:b/>
                <w:bCs/>
                <w:color w:val="000000" w:themeColor="text1"/>
              </w:rPr>
            </w:pPr>
          </w:p>
        </w:tc>
        <w:tc>
          <w:tcPr>
            <w:tcW w:w="7948" w:type="dxa"/>
            <w:hideMark/>
          </w:tcPr>
          <w:p w14:paraId="4223FAF8" w14:textId="77777777" w:rsidR="002C03BE" w:rsidRPr="00752358" w:rsidRDefault="002C03BE" w:rsidP="00B0226C">
            <w:pPr>
              <w:jc w:val="both"/>
              <w:rPr>
                <w:color w:val="000000" w:themeColor="text1"/>
              </w:rPr>
            </w:pPr>
            <w:r w:rsidRPr="00752358">
              <w:rPr>
                <w:color w:val="000000" w:themeColor="text1"/>
              </w:rPr>
              <w:t>Nghị định số 124/2011/NĐ-CP ngày 28 tháng 12 năm 2011 của Chính phủ về sửa đổi, bổ sung một số điều Nghị định số 117/2007/NĐ-CP ngày 11 tháng 7 năm 2007 của Chính phủ về sản xuất, cung cấp và tiêu thụ nước sạch</w:t>
            </w:r>
          </w:p>
        </w:tc>
      </w:tr>
      <w:tr w:rsidR="002C03BE" w:rsidRPr="00752358" w14:paraId="62DD3DF3" w14:textId="77777777" w:rsidTr="00B0226C">
        <w:trPr>
          <w:trHeight w:val="576"/>
        </w:trPr>
        <w:tc>
          <w:tcPr>
            <w:tcW w:w="1430" w:type="dxa"/>
            <w:vMerge/>
            <w:hideMark/>
          </w:tcPr>
          <w:p w14:paraId="6B8DEFC8" w14:textId="77777777" w:rsidR="002C03BE" w:rsidRPr="00752358" w:rsidRDefault="002C03BE" w:rsidP="00B0226C">
            <w:pPr>
              <w:jc w:val="both"/>
              <w:rPr>
                <w:b/>
                <w:bCs/>
                <w:color w:val="000000" w:themeColor="text1"/>
              </w:rPr>
            </w:pPr>
          </w:p>
        </w:tc>
        <w:tc>
          <w:tcPr>
            <w:tcW w:w="7948" w:type="dxa"/>
            <w:hideMark/>
          </w:tcPr>
          <w:p w14:paraId="3F34ACFD" w14:textId="77777777" w:rsidR="002C03BE" w:rsidRPr="00752358" w:rsidRDefault="002C03BE" w:rsidP="00B0226C">
            <w:pPr>
              <w:jc w:val="both"/>
              <w:rPr>
                <w:color w:val="000000" w:themeColor="text1"/>
              </w:rPr>
            </w:pPr>
            <w:r w:rsidRPr="00752358">
              <w:rPr>
                <w:color w:val="000000" w:themeColor="text1"/>
              </w:rPr>
              <w:t>Nghị định số 127/2007/NĐ-CP ngày 01 tháng 8 năm 2007 của Chính phủ quy định chi tiết thi hành một số điều của Luật Tiêu chuẩn và Quy chuẩn kỹ thuật</w:t>
            </w:r>
          </w:p>
        </w:tc>
      </w:tr>
      <w:tr w:rsidR="002C03BE" w:rsidRPr="00752358" w14:paraId="5A65F57C" w14:textId="77777777" w:rsidTr="00B0226C">
        <w:trPr>
          <w:trHeight w:val="576"/>
        </w:trPr>
        <w:tc>
          <w:tcPr>
            <w:tcW w:w="1430" w:type="dxa"/>
            <w:vMerge/>
            <w:hideMark/>
          </w:tcPr>
          <w:p w14:paraId="5C9E7D86" w14:textId="77777777" w:rsidR="002C03BE" w:rsidRPr="00752358" w:rsidRDefault="002C03BE" w:rsidP="00B0226C">
            <w:pPr>
              <w:jc w:val="both"/>
              <w:rPr>
                <w:b/>
                <w:bCs/>
                <w:color w:val="000000" w:themeColor="text1"/>
              </w:rPr>
            </w:pPr>
          </w:p>
        </w:tc>
        <w:tc>
          <w:tcPr>
            <w:tcW w:w="7948" w:type="dxa"/>
            <w:hideMark/>
          </w:tcPr>
          <w:p w14:paraId="47426D3F" w14:textId="77777777" w:rsidR="002C03BE" w:rsidRPr="00752358" w:rsidRDefault="002C03BE" w:rsidP="00B0226C">
            <w:pPr>
              <w:jc w:val="both"/>
              <w:rPr>
                <w:color w:val="000000" w:themeColor="text1"/>
              </w:rPr>
            </w:pPr>
            <w:r w:rsidRPr="00752358">
              <w:rPr>
                <w:color w:val="000000" w:themeColor="text1"/>
              </w:rPr>
              <w:t>Nghị định số 201/2013/NĐ-CP ngày 27 tháng 11 năm 2013 của Chính phủ quy định chi tiết thi hành một số điều của Luật tài nguyên nước</w:t>
            </w:r>
          </w:p>
        </w:tc>
      </w:tr>
      <w:tr w:rsidR="002C03BE" w:rsidRPr="00752358" w14:paraId="2C083E4A" w14:textId="77777777" w:rsidTr="00B0226C">
        <w:trPr>
          <w:trHeight w:val="576"/>
        </w:trPr>
        <w:tc>
          <w:tcPr>
            <w:tcW w:w="1430" w:type="dxa"/>
            <w:vMerge/>
            <w:hideMark/>
          </w:tcPr>
          <w:p w14:paraId="14876998" w14:textId="77777777" w:rsidR="002C03BE" w:rsidRPr="00752358" w:rsidRDefault="002C03BE" w:rsidP="00B0226C">
            <w:pPr>
              <w:jc w:val="both"/>
              <w:rPr>
                <w:b/>
                <w:bCs/>
                <w:color w:val="000000" w:themeColor="text1"/>
              </w:rPr>
            </w:pPr>
          </w:p>
        </w:tc>
        <w:tc>
          <w:tcPr>
            <w:tcW w:w="7948" w:type="dxa"/>
            <w:hideMark/>
          </w:tcPr>
          <w:p w14:paraId="29EAB400" w14:textId="77777777" w:rsidR="002C03BE" w:rsidRPr="00752358" w:rsidRDefault="002C03BE" w:rsidP="00B0226C">
            <w:pPr>
              <w:jc w:val="both"/>
              <w:rPr>
                <w:color w:val="000000" w:themeColor="text1"/>
              </w:rPr>
            </w:pPr>
            <w:r w:rsidRPr="00752358">
              <w:rPr>
                <w:color w:val="000000" w:themeColor="text1"/>
              </w:rPr>
              <w:t>Nghị định số 80/2014/NĐ-CP ngày 06 tháng 8 năm 2014 của Chính phủ về thoát nước và xử lý nước thải</w:t>
            </w:r>
          </w:p>
        </w:tc>
      </w:tr>
      <w:tr w:rsidR="002C03BE" w:rsidRPr="00752358" w14:paraId="42A54A04" w14:textId="77777777" w:rsidTr="00B0226C">
        <w:trPr>
          <w:trHeight w:val="576"/>
        </w:trPr>
        <w:tc>
          <w:tcPr>
            <w:tcW w:w="1430" w:type="dxa"/>
            <w:vMerge/>
            <w:hideMark/>
          </w:tcPr>
          <w:p w14:paraId="534A7200" w14:textId="77777777" w:rsidR="002C03BE" w:rsidRPr="00752358" w:rsidRDefault="002C03BE" w:rsidP="00B0226C">
            <w:pPr>
              <w:jc w:val="both"/>
              <w:rPr>
                <w:b/>
                <w:bCs/>
                <w:color w:val="000000" w:themeColor="text1"/>
              </w:rPr>
            </w:pPr>
          </w:p>
        </w:tc>
        <w:tc>
          <w:tcPr>
            <w:tcW w:w="7948" w:type="dxa"/>
            <w:hideMark/>
          </w:tcPr>
          <w:p w14:paraId="6A045106" w14:textId="77777777" w:rsidR="002C03BE" w:rsidRPr="00752358" w:rsidRDefault="002C03BE" w:rsidP="00B0226C">
            <w:pPr>
              <w:jc w:val="both"/>
              <w:rPr>
                <w:color w:val="000000" w:themeColor="text1"/>
              </w:rPr>
            </w:pPr>
            <w:r w:rsidRPr="00752358">
              <w:rPr>
                <w:color w:val="000000" w:themeColor="text1"/>
              </w:rPr>
              <w:t>Văn bản hợp nhất số 09/VBHN-BTNMT ngày 25 tháng 10 năm 2019 của Bộ Tài nguyên và Môi trường về quản lý chất thải và phế liệu</w:t>
            </w:r>
          </w:p>
        </w:tc>
      </w:tr>
      <w:tr w:rsidR="002C03BE" w:rsidRPr="00752358" w14:paraId="020F432C" w14:textId="77777777" w:rsidTr="00B0226C">
        <w:trPr>
          <w:trHeight w:val="576"/>
        </w:trPr>
        <w:tc>
          <w:tcPr>
            <w:tcW w:w="1430" w:type="dxa"/>
            <w:vMerge/>
            <w:hideMark/>
          </w:tcPr>
          <w:p w14:paraId="5A155870" w14:textId="77777777" w:rsidR="002C03BE" w:rsidRPr="00752358" w:rsidRDefault="002C03BE" w:rsidP="00B0226C">
            <w:pPr>
              <w:jc w:val="both"/>
              <w:rPr>
                <w:b/>
                <w:bCs/>
                <w:color w:val="000000" w:themeColor="text1"/>
              </w:rPr>
            </w:pPr>
          </w:p>
        </w:tc>
        <w:tc>
          <w:tcPr>
            <w:tcW w:w="7948" w:type="dxa"/>
            <w:hideMark/>
          </w:tcPr>
          <w:p w14:paraId="7FEEAA7C" w14:textId="77777777" w:rsidR="002C03BE" w:rsidRPr="00752358" w:rsidRDefault="002C03BE" w:rsidP="00B0226C">
            <w:pPr>
              <w:jc w:val="both"/>
              <w:rPr>
                <w:color w:val="000000" w:themeColor="text1"/>
              </w:rPr>
            </w:pPr>
            <w:r w:rsidRPr="00752358">
              <w:rPr>
                <w:color w:val="000000" w:themeColor="text1"/>
              </w:rPr>
              <w:t>Văn bản hợp nhất số 13/VBHN-BXD ngày 27 tháng 4 năm 2020 của Bộ Xây dựng về thoát nước và xử lý nước thải</w:t>
            </w:r>
          </w:p>
        </w:tc>
      </w:tr>
      <w:tr w:rsidR="002C03BE" w:rsidRPr="00752358" w14:paraId="40C67A67" w14:textId="77777777" w:rsidTr="00B0226C">
        <w:trPr>
          <w:trHeight w:val="576"/>
        </w:trPr>
        <w:tc>
          <w:tcPr>
            <w:tcW w:w="1430" w:type="dxa"/>
            <w:vMerge/>
            <w:hideMark/>
          </w:tcPr>
          <w:p w14:paraId="1E90A6A9" w14:textId="77777777" w:rsidR="002C03BE" w:rsidRPr="00752358" w:rsidRDefault="002C03BE" w:rsidP="00B0226C">
            <w:pPr>
              <w:jc w:val="both"/>
              <w:rPr>
                <w:b/>
                <w:bCs/>
                <w:color w:val="000000" w:themeColor="text1"/>
              </w:rPr>
            </w:pPr>
          </w:p>
        </w:tc>
        <w:tc>
          <w:tcPr>
            <w:tcW w:w="7948" w:type="dxa"/>
            <w:hideMark/>
          </w:tcPr>
          <w:p w14:paraId="2E56534D" w14:textId="77777777" w:rsidR="002C03BE" w:rsidRPr="00752358" w:rsidRDefault="002C03BE" w:rsidP="00B0226C">
            <w:pPr>
              <w:jc w:val="both"/>
              <w:rPr>
                <w:color w:val="000000" w:themeColor="text1"/>
              </w:rPr>
            </w:pPr>
            <w:r w:rsidRPr="00752358">
              <w:rPr>
                <w:color w:val="000000" w:themeColor="text1"/>
              </w:rPr>
              <w:t>Quyết định số 2068/QĐ-TTg ngày 25 tháng 11 năm 2015 của Thủ tướng Chính phủ phê duyệt Chiến lược phát triển năng lượng tái tạo của Việt Nam đến năm 2030, tầm nhìn đến năm 2050</w:t>
            </w:r>
          </w:p>
        </w:tc>
      </w:tr>
      <w:tr w:rsidR="002C03BE" w:rsidRPr="00752358" w14:paraId="0DA7D543" w14:textId="77777777" w:rsidTr="00B0226C">
        <w:trPr>
          <w:trHeight w:val="576"/>
        </w:trPr>
        <w:tc>
          <w:tcPr>
            <w:tcW w:w="1430" w:type="dxa"/>
            <w:vMerge/>
            <w:hideMark/>
          </w:tcPr>
          <w:p w14:paraId="19529B8F" w14:textId="77777777" w:rsidR="002C03BE" w:rsidRPr="00752358" w:rsidRDefault="002C03BE" w:rsidP="00B0226C">
            <w:pPr>
              <w:jc w:val="both"/>
              <w:rPr>
                <w:b/>
                <w:bCs/>
                <w:color w:val="000000" w:themeColor="text1"/>
              </w:rPr>
            </w:pPr>
          </w:p>
        </w:tc>
        <w:tc>
          <w:tcPr>
            <w:tcW w:w="7948" w:type="dxa"/>
            <w:hideMark/>
          </w:tcPr>
          <w:p w14:paraId="11268422" w14:textId="77777777" w:rsidR="002C03BE" w:rsidRPr="00752358" w:rsidRDefault="002C03BE" w:rsidP="00B0226C">
            <w:pPr>
              <w:jc w:val="both"/>
              <w:rPr>
                <w:color w:val="000000" w:themeColor="text1"/>
              </w:rPr>
            </w:pPr>
            <w:r w:rsidRPr="00752358">
              <w:rPr>
                <w:color w:val="000000" w:themeColor="text1"/>
              </w:rPr>
              <w:t>Quyết định số 2147/QĐ-TTg ngày 24 tháng 11 năm 2010 của Thủ tướng Chính phủ phê duyệt Chương trình quốc gia chống thất thoát, thất thu nước sạch đến năm 2025</w:t>
            </w:r>
          </w:p>
        </w:tc>
      </w:tr>
      <w:tr w:rsidR="002C03BE" w:rsidRPr="00752358" w14:paraId="634F34CE" w14:textId="77777777" w:rsidTr="00B0226C">
        <w:trPr>
          <w:trHeight w:val="864"/>
        </w:trPr>
        <w:tc>
          <w:tcPr>
            <w:tcW w:w="1430" w:type="dxa"/>
            <w:vMerge/>
            <w:hideMark/>
          </w:tcPr>
          <w:p w14:paraId="7AAD14B2" w14:textId="77777777" w:rsidR="002C03BE" w:rsidRPr="00752358" w:rsidRDefault="002C03BE" w:rsidP="00B0226C">
            <w:pPr>
              <w:jc w:val="both"/>
              <w:rPr>
                <w:b/>
                <w:bCs/>
                <w:color w:val="000000" w:themeColor="text1"/>
              </w:rPr>
            </w:pPr>
          </w:p>
        </w:tc>
        <w:tc>
          <w:tcPr>
            <w:tcW w:w="7948" w:type="dxa"/>
            <w:hideMark/>
          </w:tcPr>
          <w:p w14:paraId="5CFFFB0E" w14:textId="77777777" w:rsidR="002C03BE" w:rsidRPr="00752358" w:rsidRDefault="002C03BE" w:rsidP="00B0226C">
            <w:pPr>
              <w:jc w:val="both"/>
              <w:rPr>
                <w:color w:val="000000" w:themeColor="text1"/>
              </w:rPr>
            </w:pPr>
            <w:r w:rsidRPr="00752358">
              <w:rPr>
                <w:color w:val="000000" w:themeColor="text1"/>
              </w:rPr>
              <w:t>Quyết định số 589/QĐ-TTg ngày 06 tháng 4 năm 2016 của Thủ tướng Chính phủ phê duyệt điều chỉnh Định hướng phát triển thoát nước đô thị và khu công nghiệp Việt Nam đến năm 2025 và tầm nhìn đến năm 2050</w:t>
            </w:r>
          </w:p>
        </w:tc>
      </w:tr>
      <w:tr w:rsidR="002C03BE" w:rsidRPr="00752358" w14:paraId="6AB00066" w14:textId="77777777" w:rsidTr="00B0226C">
        <w:trPr>
          <w:trHeight w:val="576"/>
        </w:trPr>
        <w:tc>
          <w:tcPr>
            <w:tcW w:w="1430" w:type="dxa"/>
            <w:vMerge/>
            <w:hideMark/>
          </w:tcPr>
          <w:p w14:paraId="70A9B22D" w14:textId="77777777" w:rsidR="002C03BE" w:rsidRPr="00752358" w:rsidRDefault="002C03BE" w:rsidP="00B0226C">
            <w:pPr>
              <w:jc w:val="both"/>
              <w:rPr>
                <w:b/>
                <w:bCs/>
                <w:color w:val="000000" w:themeColor="text1"/>
              </w:rPr>
            </w:pPr>
          </w:p>
        </w:tc>
        <w:tc>
          <w:tcPr>
            <w:tcW w:w="7948" w:type="dxa"/>
            <w:hideMark/>
          </w:tcPr>
          <w:p w14:paraId="39256567" w14:textId="77777777" w:rsidR="002C03BE" w:rsidRPr="00752358" w:rsidRDefault="002C03BE" w:rsidP="00B0226C">
            <w:pPr>
              <w:jc w:val="both"/>
              <w:rPr>
                <w:color w:val="000000" w:themeColor="text1"/>
              </w:rPr>
            </w:pPr>
            <w:r w:rsidRPr="00752358">
              <w:rPr>
                <w:color w:val="000000" w:themeColor="text1"/>
              </w:rPr>
              <w:t>Quyết định số 590/QĐ-BXD ngày 30 tháng 5 năm 2014 của Bộ Xây dựng công bố định mức dự toán sản xuất nước sạch và quản lý, vận hành mạng cấp nước</w:t>
            </w:r>
          </w:p>
        </w:tc>
      </w:tr>
      <w:tr w:rsidR="002C03BE" w:rsidRPr="00752358" w14:paraId="51F85F97" w14:textId="77777777" w:rsidTr="00B0226C">
        <w:trPr>
          <w:trHeight w:val="864"/>
        </w:trPr>
        <w:tc>
          <w:tcPr>
            <w:tcW w:w="1430" w:type="dxa"/>
            <w:vMerge/>
            <w:hideMark/>
          </w:tcPr>
          <w:p w14:paraId="7D0C3D0A" w14:textId="77777777" w:rsidR="002C03BE" w:rsidRPr="00752358" w:rsidRDefault="002C03BE" w:rsidP="00B0226C">
            <w:pPr>
              <w:jc w:val="both"/>
              <w:rPr>
                <w:b/>
                <w:bCs/>
                <w:color w:val="000000" w:themeColor="text1"/>
              </w:rPr>
            </w:pPr>
          </w:p>
        </w:tc>
        <w:tc>
          <w:tcPr>
            <w:tcW w:w="7948" w:type="dxa"/>
            <w:hideMark/>
          </w:tcPr>
          <w:p w14:paraId="598EAFBA"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tc>
      </w:tr>
      <w:tr w:rsidR="002C03BE" w:rsidRPr="00752358" w14:paraId="1E93F590" w14:textId="77777777" w:rsidTr="00B0226C">
        <w:trPr>
          <w:trHeight w:val="576"/>
        </w:trPr>
        <w:tc>
          <w:tcPr>
            <w:tcW w:w="1430" w:type="dxa"/>
            <w:vMerge/>
            <w:hideMark/>
          </w:tcPr>
          <w:p w14:paraId="407808B6" w14:textId="77777777" w:rsidR="002C03BE" w:rsidRPr="00752358" w:rsidRDefault="002C03BE" w:rsidP="00B0226C">
            <w:pPr>
              <w:jc w:val="both"/>
              <w:rPr>
                <w:b/>
                <w:bCs/>
                <w:color w:val="000000" w:themeColor="text1"/>
              </w:rPr>
            </w:pPr>
          </w:p>
        </w:tc>
        <w:tc>
          <w:tcPr>
            <w:tcW w:w="7948" w:type="dxa"/>
            <w:hideMark/>
          </w:tcPr>
          <w:p w14:paraId="57F2F453"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phê duyệt Chiến lược quốc gia về biến đổi khí hậu giai đoạn đến năm 2050</w:t>
            </w:r>
          </w:p>
        </w:tc>
      </w:tr>
      <w:tr w:rsidR="002C03BE" w:rsidRPr="00752358" w14:paraId="5E74F60A" w14:textId="77777777" w:rsidTr="00B0226C">
        <w:trPr>
          <w:trHeight w:val="864"/>
        </w:trPr>
        <w:tc>
          <w:tcPr>
            <w:tcW w:w="1430" w:type="dxa"/>
            <w:vMerge/>
            <w:hideMark/>
          </w:tcPr>
          <w:p w14:paraId="2D404DE3" w14:textId="77777777" w:rsidR="002C03BE" w:rsidRPr="00752358" w:rsidRDefault="002C03BE" w:rsidP="00B0226C">
            <w:pPr>
              <w:jc w:val="both"/>
              <w:rPr>
                <w:b/>
                <w:bCs/>
                <w:color w:val="000000" w:themeColor="text1"/>
              </w:rPr>
            </w:pPr>
          </w:p>
        </w:tc>
        <w:tc>
          <w:tcPr>
            <w:tcW w:w="7948" w:type="dxa"/>
            <w:hideMark/>
          </w:tcPr>
          <w:p w14:paraId="16F8B643" w14:textId="77777777" w:rsidR="002C03BE" w:rsidRPr="00752358" w:rsidRDefault="002C03BE" w:rsidP="00B0226C">
            <w:pPr>
              <w:jc w:val="both"/>
              <w:rPr>
                <w:color w:val="000000" w:themeColor="text1"/>
              </w:rPr>
            </w:pPr>
            <w:r w:rsidRPr="00752358">
              <w:rPr>
                <w:color w:val="000000" w:themeColor="text1"/>
              </w:rPr>
              <w:t>Thông tư số 01/2008/TT-BXD ngày 02 tháng 01 năm 2008 của Bộ Xây dựng hướng dẫn thực hiện một số nội dung của Nghị định số 117/2007/NĐ-CP ngày 11/7/2007 của Chính phủ về sản xuất, cung cấp và tiêu thụ nước sạch</w:t>
            </w:r>
          </w:p>
        </w:tc>
      </w:tr>
      <w:tr w:rsidR="002C03BE" w:rsidRPr="00752358" w14:paraId="75C975A6" w14:textId="77777777" w:rsidTr="00B0226C">
        <w:trPr>
          <w:trHeight w:val="576"/>
        </w:trPr>
        <w:tc>
          <w:tcPr>
            <w:tcW w:w="1430" w:type="dxa"/>
            <w:vMerge/>
            <w:hideMark/>
          </w:tcPr>
          <w:p w14:paraId="480FC555" w14:textId="77777777" w:rsidR="002C03BE" w:rsidRPr="00752358" w:rsidRDefault="002C03BE" w:rsidP="00B0226C">
            <w:pPr>
              <w:jc w:val="both"/>
              <w:rPr>
                <w:b/>
                <w:bCs/>
                <w:color w:val="000000" w:themeColor="text1"/>
              </w:rPr>
            </w:pPr>
          </w:p>
        </w:tc>
        <w:tc>
          <w:tcPr>
            <w:tcW w:w="7948" w:type="dxa"/>
            <w:hideMark/>
          </w:tcPr>
          <w:p w14:paraId="201236B5" w14:textId="77777777" w:rsidR="002C03BE" w:rsidRPr="00752358" w:rsidRDefault="002C03BE" w:rsidP="00B0226C">
            <w:pPr>
              <w:jc w:val="both"/>
              <w:rPr>
                <w:color w:val="000000" w:themeColor="text1"/>
              </w:rPr>
            </w:pPr>
            <w:r w:rsidRPr="00752358">
              <w:rPr>
                <w:color w:val="000000" w:themeColor="text1"/>
              </w:rPr>
              <w:t>Thông tư số 01/2018/TT-BXD ngày 05 tháng 01 năm 2018 của Bộ Xây dựng quy định về chỉ tiêu xây dựng đô thị tăng trưởng xanh</w:t>
            </w:r>
          </w:p>
        </w:tc>
      </w:tr>
      <w:tr w:rsidR="002C03BE" w:rsidRPr="00752358" w14:paraId="5DCCE596" w14:textId="77777777" w:rsidTr="00B0226C">
        <w:trPr>
          <w:trHeight w:val="576"/>
        </w:trPr>
        <w:tc>
          <w:tcPr>
            <w:tcW w:w="1430" w:type="dxa"/>
            <w:vMerge/>
            <w:hideMark/>
          </w:tcPr>
          <w:p w14:paraId="4CB34E7A" w14:textId="77777777" w:rsidR="002C03BE" w:rsidRPr="00752358" w:rsidRDefault="002C03BE" w:rsidP="00B0226C">
            <w:pPr>
              <w:jc w:val="both"/>
              <w:rPr>
                <w:b/>
                <w:bCs/>
                <w:color w:val="000000" w:themeColor="text1"/>
              </w:rPr>
            </w:pPr>
          </w:p>
        </w:tc>
        <w:tc>
          <w:tcPr>
            <w:tcW w:w="7948" w:type="dxa"/>
            <w:hideMark/>
          </w:tcPr>
          <w:p w14:paraId="15D66AD3" w14:textId="77777777" w:rsidR="002C03BE" w:rsidRPr="00752358" w:rsidRDefault="002C03BE" w:rsidP="00B0226C">
            <w:pPr>
              <w:jc w:val="both"/>
              <w:rPr>
                <w:color w:val="000000" w:themeColor="text1"/>
              </w:rPr>
            </w:pPr>
            <w:r w:rsidRPr="00752358">
              <w:rPr>
                <w:color w:val="000000" w:themeColor="text1"/>
              </w:rPr>
              <w:t>Thông tư số 02/2022/TT-BTNMT ngày 10 tháng 01 năm 2022 của Bộ Tài nguyên và Môi trường quy định chi tiết thi hành một số điều của Luật Bảo vệ môi trường</w:t>
            </w:r>
          </w:p>
        </w:tc>
      </w:tr>
      <w:tr w:rsidR="002C03BE" w:rsidRPr="00752358" w14:paraId="148F277E" w14:textId="77777777" w:rsidTr="00B0226C">
        <w:trPr>
          <w:trHeight w:val="576"/>
        </w:trPr>
        <w:tc>
          <w:tcPr>
            <w:tcW w:w="1430" w:type="dxa"/>
            <w:vMerge/>
            <w:hideMark/>
          </w:tcPr>
          <w:p w14:paraId="18908988" w14:textId="77777777" w:rsidR="002C03BE" w:rsidRPr="00752358" w:rsidRDefault="002C03BE" w:rsidP="00B0226C">
            <w:pPr>
              <w:jc w:val="both"/>
              <w:rPr>
                <w:b/>
                <w:bCs/>
                <w:color w:val="000000" w:themeColor="text1"/>
              </w:rPr>
            </w:pPr>
          </w:p>
        </w:tc>
        <w:tc>
          <w:tcPr>
            <w:tcW w:w="7948" w:type="dxa"/>
            <w:hideMark/>
          </w:tcPr>
          <w:p w14:paraId="7BF8D84E" w14:textId="77777777" w:rsidR="002C03BE" w:rsidRPr="00752358" w:rsidRDefault="002C03BE" w:rsidP="00B0226C">
            <w:pPr>
              <w:jc w:val="both"/>
              <w:rPr>
                <w:color w:val="000000" w:themeColor="text1"/>
              </w:rPr>
            </w:pPr>
            <w:r w:rsidRPr="00752358">
              <w:rPr>
                <w:color w:val="000000" w:themeColor="text1"/>
              </w:rPr>
              <w:t>Thông tư số 10/2021/TT-BTNMT ngày 30 tháng 6 năm 2021 của Bộ Tài nguyên và Môi trường quy định kỹ thuật quan trắc môi trường và quản lý thông tin, dữ liệu quan trắc chất lượng môi trường</w:t>
            </w:r>
          </w:p>
        </w:tc>
      </w:tr>
      <w:tr w:rsidR="002C03BE" w:rsidRPr="00752358" w14:paraId="367CDD59" w14:textId="77777777" w:rsidTr="00B0226C">
        <w:trPr>
          <w:trHeight w:val="576"/>
        </w:trPr>
        <w:tc>
          <w:tcPr>
            <w:tcW w:w="1430" w:type="dxa"/>
            <w:vMerge/>
            <w:hideMark/>
          </w:tcPr>
          <w:p w14:paraId="52EAC9B0" w14:textId="77777777" w:rsidR="002C03BE" w:rsidRPr="00752358" w:rsidRDefault="002C03BE" w:rsidP="00B0226C">
            <w:pPr>
              <w:jc w:val="both"/>
              <w:rPr>
                <w:b/>
                <w:bCs/>
                <w:color w:val="000000" w:themeColor="text1"/>
              </w:rPr>
            </w:pPr>
          </w:p>
        </w:tc>
        <w:tc>
          <w:tcPr>
            <w:tcW w:w="7948" w:type="dxa"/>
            <w:hideMark/>
          </w:tcPr>
          <w:p w14:paraId="144858A1" w14:textId="77777777" w:rsidR="002C03BE" w:rsidRPr="00752358" w:rsidRDefault="002C03BE" w:rsidP="00B0226C">
            <w:pPr>
              <w:jc w:val="both"/>
              <w:rPr>
                <w:color w:val="000000" w:themeColor="text1"/>
              </w:rPr>
            </w:pPr>
            <w:r w:rsidRPr="00752358">
              <w:rPr>
                <w:color w:val="000000" w:themeColor="text1"/>
              </w:rPr>
              <w:t>Thông tư số 12/2014/TT-BTNMT ngày 17 tháng 02 năm 2014 của Bộ Tài nguyên và Môi trường quy định kỹ thuật điều tra, đánh giá tài nguyên nước mặt</w:t>
            </w:r>
          </w:p>
        </w:tc>
      </w:tr>
      <w:tr w:rsidR="002C03BE" w:rsidRPr="00752358" w14:paraId="13B3DE8B" w14:textId="77777777" w:rsidTr="00B0226C">
        <w:trPr>
          <w:trHeight w:val="576"/>
        </w:trPr>
        <w:tc>
          <w:tcPr>
            <w:tcW w:w="1430" w:type="dxa"/>
            <w:vMerge/>
            <w:hideMark/>
          </w:tcPr>
          <w:p w14:paraId="6F447665" w14:textId="77777777" w:rsidR="002C03BE" w:rsidRPr="00752358" w:rsidRDefault="002C03BE" w:rsidP="00B0226C">
            <w:pPr>
              <w:jc w:val="both"/>
              <w:rPr>
                <w:b/>
                <w:bCs/>
                <w:color w:val="000000" w:themeColor="text1"/>
              </w:rPr>
            </w:pPr>
          </w:p>
        </w:tc>
        <w:tc>
          <w:tcPr>
            <w:tcW w:w="7948" w:type="dxa"/>
            <w:hideMark/>
          </w:tcPr>
          <w:p w14:paraId="307F0371" w14:textId="77777777" w:rsidR="002C03BE" w:rsidRPr="00752358" w:rsidRDefault="002C03BE" w:rsidP="00B0226C">
            <w:pPr>
              <w:jc w:val="both"/>
              <w:rPr>
                <w:color w:val="000000" w:themeColor="text1"/>
              </w:rPr>
            </w:pPr>
            <w:r w:rsidRPr="00752358">
              <w:rPr>
                <w:color w:val="000000" w:themeColor="text1"/>
              </w:rPr>
              <w:t>Thông tư số 12/2019/TT-BKHCN ngày 15 tháng 11 năm 2019 của Bộ Khoa học Công nghệ quy định về tiêu chí xác định sản phẩm, thiết bị sử dụng nước tiết kiệm</w:t>
            </w:r>
          </w:p>
        </w:tc>
      </w:tr>
      <w:tr w:rsidR="002C03BE" w:rsidRPr="00752358" w14:paraId="3D29177B" w14:textId="77777777" w:rsidTr="00B0226C">
        <w:trPr>
          <w:trHeight w:val="576"/>
        </w:trPr>
        <w:tc>
          <w:tcPr>
            <w:tcW w:w="1430" w:type="dxa"/>
            <w:vMerge/>
            <w:hideMark/>
          </w:tcPr>
          <w:p w14:paraId="766D41D3" w14:textId="77777777" w:rsidR="002C03BE" w:rsidRPr="00752358" w:rsidRDefault="002C03BE" w:rsidP="00B0226C">
            <w:pPr>
              <w:jc w:val="both"/>
              <w:rPr>
                <w:b/>
                <w:bCs/>
                <w:color w:val="000000" w:themeColor="text1"/>
              </w:rPr>
            </w:pPr>
          </w:p>
        </w:tc>
        <w:tc>
          <w:tcPr>
            <w:tcW w:w="7948" w:type="dxa"/>
            <w:hideMark/>
          </w:tcPr>
          <w:p w14:paraId="588338DB" w14:textId="77777777" w:rsidR="002C03BE" w:rsidRPr="00752358" w:rsidRDefault="002C03BE" w:rsidP="00B0226C">
            <w:pPr>
              <w:jc w:val="both"/>
              <w:rPr>
                <w:color w:val="000000" w:themeColor="text1"/>
              </w:rPr>
            </w:pPr>
            <w:r w:rsidRPr="00752358">
              <w:rPr>
                <w:color w:val="000000" w:themeColor="text1"/>
              </w:rPr>
              <w:t>Thông tư số 13/2014/TT-BTNMT ngày 17 tháng 02 năm 2014 của Bộ Tài nguyên và Môi trường quy định kỹ thuật điều tra, đánh giá tài nguyên nước dưới đất</w:t>
            </w:r>
          </w:p>
        </w:tc>
      </w:tr>
      <w:tr w:rsidR="002C03BE" w:rsidRPr="00752358" w14:paraId="1B97F303" w14:textId="77777777" w:rsidTr="00B0226C">
        <w:trPr>
          <w:trHeight w:val="576"/>
        </w:trPr>
        <w:tc>
          <w:tcPr>
            <w:tcW w:w="1430" w:type="dxa"/>
            <w:vMerge/>
            <w:hideMark/>
          </w:tcPr>
          <w:p w14:paraId="6C768F11" w14:textId="77777777" w:rsidR="002C03BE" w:rsidRPr="00752358" w:rsidRDefault="002C03BE" w:rsidP="00B0226C">
            <w:pPr>
              <w:jc w:val="both"/>
              <w:rPr>
                <w:b/>
                <w:bCs/>
                <w:color w:val="000000" w:themeColor="text1"/>
              </w:rPr>
            </w:pPr>
          </w:p>
        </w:tc>
        <w:tc>
          <w:tcPr>
            <w:tcW w:w="7948" w:type="dxa"/>
            <w:hideMark/>
          </w:tcPr>
          <w:p w14:paraId="1B5B60A9" w14:textId="77777777" w:rsidR="002C03BE" w:rsidRPr="00752358" w:rsidRDefault="002C03BE" w:rsidP="00B0226C">
            <w:pPr>
              <w:jc w:val="both"/>
              <w:rPr>
                <w:color w:val="000000" w:themeColor="text1"/>
              </w:rPr>
            </w:pPr>
            <w:r w:rsidRPr="00752358">
              <w:rPr>
                <w:color w:val="000000" w:themeColor="text1"/>
              </w:rPr>
              <w:t>Thông tư số 41/2017/TT-BGTVT ngày 14 tháng 11 năm 2017 của Bộ Giao thông vận tải quy định về quản lý thu gom và xử lý chất thải từ tàu thuyền trong vùng nước cảng biển</w:t>
            </w:r>
          </w:p>
        </w:tc>
      </w:tr>
      <w:tr w:rsidR="002C03BE" w:rsidRPr="00752358" w14:paraId="609AB6CD" w14:textId="77777777" w:rsidTr="00B0226C">
        <w:trPr>
          <w:trHeight w:val="576"/>
        </w:trPr>
        <w:tc>
          <w:tcPr>
            <w:tcW w:w="1430" w:type="dxa"/>
            <w:vMerge/>
            <w:hideMark/>
          </w:tcPr>
          <w:p w14:paraId="2F5275BC" w14:textId="77777777" w:rsidR="002C03BE" w:rsidRPr="00752358" w:rsidRDefault="002C03BE" w:rsidP="00B0226C">
            <w:pPr>
              <w:jc w:val="both"/>
              <w:rPr>
                <w:b/>
                <w:bCs/>
                <w:color w:val="000000" w:themeColor="text1"/>
              </w:rPr>
            </w:pPr>
          </w:p>
        </w:tc>
        <w:tc>
          <w:tcPr>
            <w:tcW w:w="7948" w:type="dxa"/>
            <w:hideMark/>
          </w:tcPr>
          <w:p w14:paraId="097B7741" w14:textId="77777777" w:rsidR="002C03BE" w:rsidRPr="00752358" w:rsidRDefault="002C03BE" w:rsidP="00B0226C">
            <w:pPr>
              <w:jc w:val="both"/>
              <w:rPr>
                <w:color w:val="000000" w:themeColor="text1"/>
              </w:rPr>
            </w:pPr>
            <w:r w:rsidRPr="00752358">
              <w:rPr>
                <w:color w:val="000000" w:themeColor="text1"/>
              </w:rPr>
              <w:t>Thông tư số 47/2017/TT-BTNMT ngày 07 tháng 11 năm 2017 của Bộ Tài nguyên và Môi trường quy định về giám sát khai thác, sử dụng tài nguyên nước</w:t>
            </w:r>
          </w:p>
        </w:tc>
      </w:tr>
      <w:tr w:rsidR="002C03BE" w:rsidRPr="00752358" w14:paraId="523A5D0B" w14:textId="77777777" w:rsidTr="00B0226C">
        <w:trPr>
          <w:trHeight w:val="576"/>
        </w:trPr>
        <w:tc>
          <w:tcPr>
            <w:tcW w:w="1430" w:type="dxa"/>
            <w:vMerge/>
            <w:hideMark/>
          </w:tcPr>
          <w:p w14:paraId="2A63CD89" w14:textId="77777777" w:rsidR="002C03BE" w:rsidRPr="00752358" w:rsidRDefault="002C03BE" w:rsidP="00B0226C">
            <w:pPr>
              <w:jc w:val="both"/>
              <w:rPr>
                <w:b/>
                <w:bCs/>
                <w:color w:val="000000" w:themeColor="text1"/>
              </w:rPr>
            </w:pPr>
          </w:p>
        </w:tc>
        <w:tc>
          <w:tcPr>
            <w:tcW w:w="7948" w:type="dxa"/>
            <w:hideMark/>
          </w:tcPr>
          <w:p w14:paraId="51D0CC4C" w14:textId="77777777" w:rsidR="002C03BE" w:rsidRPr="00752358" w:rsidRDefault="002C03BE" w:rsidP="00B0226C">
            <w:pPr>
              <w:jc w:val="both"/>
              <w:rPr>
                <w:color w:val="000000" w:themeColor="text1"/>
              </w:rPr>
            </w:pPr>
            <w:r w:rsidRPr="00752358">
              <w:rPr>
                <w:color w:val="000000" w:themeColor="text1"/>
              </w:rPr>
              <w:t>Quy chuẩn kỹ thuật quốc gia QCVN 01-1:2018/BYT về chất lượng nước sạch sử dụng cho mục đích sinh hoạt</w:t>
            </w:r>
          </w:p>
        </w:tc>
      </w:tr>
      <w:tr w:rsidR="002C03BE" w:rsidRPr="00752358" w14:paraId="434ADC94" w14:textId="77777777" w:rsidTr="00B0226C">
        <w:trPr>
          <w:trHeight w:val="576"/>
        </w:trPr>
        <w:tc>
          <w:tcPr>
            <w:tcW w:w="1430" w:type="dxa"/>
            <w:vMerge/>
            <w:hideMark/>
          </w:tcPr>
          <w:p w14:paraId="24105C3E" w14:textId="77777777" w:rsidR="002C03BE" w:rsidRPr="00752358" w:rsidRDefault="002C03BE" w:rsidP="00B0226C">
            <w:pPr>
              <w:jc w:val="both"/>
              <w:rPr>
                <w:b/>
                <w:bCs/>
                <w:color w:val="000000" w:themeColor="text1"/>
              </w:rPr>
            </w:pPr>
          </w:p>
        </w:tc>
        <w:tc>
          <w:tcPr>
            <w:tcW w:w="7948" w:type="dxa"/>
            <w:hideMark/>
          </w:tcPr>
          <w:p w14:paraId="22AF89EC" w14:textId="77777777" w:rsidR="002C03BE" w:rsidRPr="00752358" w:rsidRDefault="002C03BE" w:rsidP="00B0226C">
            <w:pPr>
              <w:jc w:val="both"/>
              <w:rPr>
                <w:color w:val="000000" w:themeColor="text1"/>
              </w:rPr>
            </w:pPr>
            <w:r w:rsidRPr="00752358">
              <w:rPr>
                <w:color w:val="000000" w:themeColor="text1"/>
              </w:rPr>
              <w:t>Quy chuẩn kỹ thuật quốc gia QCVN 07-2:2016/BXD về các công trình hạ tầng kỹ thuật - Công trình thoát nước</w:t>
            </w:r>
          </w:p>
        </w:tc>
      </w:tr>
      <w:tr w:rsidR="002C03BE" w:rsidRPr="00752358" w14:paraId="4CD63BE4" w14:textId="77777777" w:rsidTr="00B0226C">
        <w:trPr>
          <w:trHeight w:val="576"/>
        </w:trPr>
        <w:tc>
          <w:tcPr>
            <w:tcW w:w="1430" w:type="dxa"/>
            <w:vMerge/>
            <w:hideMark/>
          </w:tcPr>
          <w:p w14:paraId="29FCFC4C" w14:textId="77777777" w:rsidR="002C03BE" w:rsidRPr="00752358" w:rsidRDefault="002C03BE" w:rsidP="00B0226C">
            <w:pPr>
              <w:jc w:val="both"/>
              <w:rPr>
                <w:b/>
                <w:bCs/>
                <w:color w:val="000000" w:themeColor="text1"/>
              </w:rPr>
            </w:pPr>
          </w:p>
        </w:tc>
        <w:tc>
          <w:tcPr>
            <w:tcW w:w="7948" w:type="dxa"/>
            <w:hideMark/>
          </w:tcPr>
          <w:p w14:paraId="6967C3FA" w14:textId="77777777" w:rsidR="002C03BE" w:rsidRPr="00752358" w:rsidRDefault="002C03BE" w:rsidP="00B0226C">
            <w:pPr>
              <w:jc w:val="both"/>
              <w:rPr>
                <w:color w:val="000000" w:themeColor="text1"/>
              </w:rPr>
            </w:pPr>
            <w:r w:rsidRPr="00752358">
              <w:rPr>
                <w:color w:val="000000" w:themeColor="text1"/>
              </w:rPr>
              <w:t>Quy chuẩn kỹ thuật quốc gia QCVN 08-MT:2015/BTNMT Quy chuẩn kỹ thuật quốc gia về chất lượng nước mặt</w:t>
            </w:r>
          </w:p>
        </w:tc>
      </w:tr>
      <w:tr w:rsidR="002C03BE" w:rsidRPr="00752358" w14:paraId="3C1FA0A6" w14:textId="77777777" w:rsidTr="00B0226C">
        <w:trPr>
          <w:trHeight w:val="576"/>
        </w:trPr>
        <w:tc>
          <w:tcPr>
            <w:tcW w:w="1430" w:type="dxa"/>
            <w:vMerge/>
            <w:hideMark/>
          </w:tcPr>
          <w:p w14:paraId="51C46D26" w14:textId="77777777" w:rsidR="002C03BE" w:rsidRPr="00752358" w:rsidRDefault="002C03BE" w:rsidP="00B0226C">
            <w:pPr>
              <w:jc w:val="both"/>
              <w:rPr>
                <w:b/>
                <w:bCs/>
                <w:color w:val="000000" w:themeColor="text1"/>
              </w:rPr>
            </w:pPr>
          </w:p>
        </w:tc>
        <w:tc>
          <w:tcPr>
            <w:tcW w:w="7948" w:type="dxa"/>
            <w:hideMark/>
          </w:tcPr>
          <w:p w14:paraId="779C240B" w14:textId="77777777" w:rsidR="002C03BE" w:rsidRPr="00752358" w:rsidRDefault="002C03BE" w:rsidP="00B0226C">
            <w:pPr>
              <w:jc w:val="both"/>
              <w:rPr>
                <w:color w:val="000000" w:themeColor="text1"/>
              </w:rPr>
            </w:pPr>
            <w:r w:rsidRPr="00752358">
              <w:rPr>
                <w:color w:val="000000" w:themeColor="text1"/>
              </w:rPr>
              <w:t>Quy chuẩn kỹ thuật quốc gia QCVN 09-MT:2015/BTNMT Quy chuẩn kỹ thuật quốc gia về chất lượng nước dưới đất</w:t>
            </w:r>
          </w:p>
        </w:tc>
      </w:tr>
      <w:tr w:rsidR="002C03BE" w:rsidRPr="00752358" w14:paraId="2032B53D" w14:textId="77777777" w:rsidTr="00B0226C">
        <w:trPr>
          <w:trHeight w:val="288"/>
        </w:trPr>
        <w:tc>
          <w:tcPr>
            <w:tcW w:w="1430" w:type="dxa"/>
            <w:vMerge/>
            <w:hideMark/>
          </w:tcPr>
          <w:p w14:paraId="2462D473" w14:textId="77777777" w:rsidR="002C03BE" w:rsidRPr="00752358" w:rsidRDefault="002C03BE" w:rsidP="00B0226C">
            <w:pPr>
              <w:jc w:val="both"/>
              <w:rPr>
                <w:b/>
                <w:bCs/>
                <w:color w:val="000000" w:themeColor="text1"/>
              </w:rPr>
            </w:pPr>
          </w:p>
        </w:tc>
        <w:tc>
          <w:tcPr>
            <w:tcW w:w="7948" w:type="dxa"/>
            <w:hideMark/>
          </w:tcPr>
          <w:p w14:paraId="7E7D18F0" w14:textId="77777777" w:rsidR="002C03BE" w:rsidRPr="00752358" w:rsidRDefault="002C03BE" w:rsidP="00B0226C">
            <w:pPr>
              <w:jc w:val="both"/>
              <w:rPr>
                <w:color w:val="000000" w:themeColor="text1"/>
              </w:rPr>
            </w:pPr>
            <w:r w:rsidRPr="00752358">
              <w:rPr>
                <w:color w:val="000000" w:themeColor="text1"/>
              </w:rPr>
              <w:t>Quy chuẩn kỹ thuật quốc gia QCVN 107:2021/BGTVT về cảng biển</w:t>
            </w:r>
          </w:p>
        </w:tc>
      </w:tr>
      <w:tr w:rsidR="002C03BE" w:rsidRPr="00752358" w14:paraId="3F23A243" w14:textId="77777777" w:rsidTr="00B0226C">
        <w:trPr>
          <w:trHeight w:val="288"/>
        </w:trPr>
        <w:tc>
          <w:tcPr>
            <w:tcW w:w="1430" w:type="dxa"/>
            <w:vMerge/>
            <w:hideMark/>
          </w:tcPr>
          <w:p w14:paraId="545F96FD" w14:textId="77777777" w:rsidR="002C03BE" w:rsidRPr="00752358" w:rsidRDefault="002C03BE" w:rsidP="00B0226C">
            <w:pPr>
              <w:jc w:val="both"/>
              <w:rPr>
                <w:b/>
                <w:bCs/>
                <w:color w:val="000000" w:themeColor="text1"/>
              </w:rPr>
            </w:pPr>
          </w:p>
        </w:tc>
        <w:tc>
          <w:tcPr>
            <w:tcW w:w="7948" w:type="dxa"/>
            <w:hideMark/>
          </w:tcPr>
          <w:p w14:paraId="723039BB" w14:textId="77777777" w:rsidR="002C03BE" w:rsidRPr="00752358" w:rsidRDefault="002C03BE" w:rsidP="00B0226C">
            <w:pPr>
              <w:jc w:val="both"/>
              <w:rPr>
                <w:color w:val="000000" w:themeColor="text1"/>
              </w:rPr>
            </w:pPr>
            <w:r w:rsidRPr="00752358">
              <w:rPr>
                <w:color w:val="000000" w:themeColor="text1"/>
              </w:rPr>
              <w:t>Quy chuẩn kỹ thuật quốc gia QCVN 10-MT: 2015/BTNMT về chất lượng nước biển</w:t>
            </w:r>
          </w:p>
        </w:tc>
      </w:tr>
      <w:tr w:rsidR="002C03BE" w:rsidRPr="00752358" w14:paraId="053AA1DC" w14:textId="77777777" w:rsidTr="00B0226C">
        <w:trPr>
          <w:trHeight w:val="288"/>
        </w:trPr>
        <w:tc>
          <w:tcPr>
            <w:tcW w:w="1430" w:type="dxa"/>
            <w:vMerge/>
            <w:hideMark/>
          </w:tcPr>
          <w:p w14:paraId="5514AA66" w14:textId="77777777" w:rsidR="002C03BE" w:rsidRPr="00752358" w:rsidRDefault="002C03BE" w:rsidP="00B0226C">
            <w:pPr>
              <w:jc w:val="both"/>
              <w:rPr>
                <w:b/>
                <w:bCs/>
                <w:color w:val="000000" w:themeColor="text1"/>
              </w:rPr>
            </w:pPr>
          </w:p>
        </w:tc>
        <w:tc>
          <w:tcPr>
            <w:tcW w:w="7948" w:type="dxa"/>
            <w:hideMark/>
          </w:tcPr>
          <w:p w14:paraId="14D9DE87" w14:textId="77777777" w:rsidR="002C03BE" w:rsidRPr="00752358" w:rsidRDefault="002C03BE" w:rsidP="00B0226C">
            <w:pPr>
              <w:jc w:val="both"/>
              <w:rPr>
                <w:color w:val="000000" w:themeColor="text1"/>
              </w:rPr>
            </w:pPr>
            <w:r w:rsidRPr="00752358">
              <w:rPr>
                <w:color w:val="000000" w:themeColor="text1"/>
              </w:rPr>
              <w:t>Quy chuẩn kỹ thuật quốc gia QCVN 14:2008/BTNMT về nước thải sinh hoạt</w:t>
            </w:r>
          </w:p>
        </w:tc>
      </w:tr>
      <w:tr w:rsidR="002C03BE" w:rsidRPr="00752358" w14:paraId="2508CE4B" w14:textId="77777777" w:rsidTr="00B0226C">
        <w:trPr>
          <w:trHeight w:val="288"/>
        </w:trPr>
        <w:tc>
          <w:tcPr>
            <w:tcW w:w="1430" w:type="dxa"/>
            <w:vMerge/>
            <w:hideMark/>
          </w:tcPr>
          <w:p w14:paraId="35602CF8" w14:textId="77777777" w:rsidR="002C03BE" w:rsidRPr="00752358" w:rsidRDefault="002C03BE" w:rsidP="00B0226C">
            <w:pPr>
              <w:jc w:val="both"/>
              <w:rPr>
                <w:b/>
                <w:bCs/>
                <w:color w:val="000000" w:themeColor="text1"/>
              </w:rPr>
            </w:pPr>
          </w:p>
        </w:tc>
        <w:tc>
          <w:tcPr>
            <w:tcW w:w="7948" w:type="dxa"/>
            <w:hideMark/>
          </w:tcPr>
          <w:p w14:paraId="45A9FAD6" w14:textId="77777777" w:rsidR="002C03BE" w:rsidRPr="00752358" w:rsidRDefault="002C03BE" w:rsidP="00B0226C">
            <w:pPr>
              <w:jc w:val="both"/>
              <w:rPr>
                <w:color w:val="000000" w:themeColor="text1"/>
              </w:rPr>
            </w:pPr>
            <w:r w:rsidRPr="00752358">
              <w:rPr>
                <w:color w:val="000000" w:themeColor="text1"/>
              </w:rPr>
              <w:t>Quy chuẩn kỹ thuật quốc gia QCVN 26:2018/BGTVT về các hệ thống ngăn ngừa ô nhiễm biển của tàu</w:t>
            </w:r>
          </w:p>
        </w:tc>
      </w:tr>
      <w:tr w:rsidR="002C03BE" w:rsidRPr="00752358" w14:paraId="00BE34BB" w14:textId="77777777" w:rsidTr="00B0226C">
        <w:trPr>
          <w:trHeight w:val="288"/>
        </w:trPr>
        <w:tc>
          <w:tcPr>
            <w:tcW w:w="1430" w:type="dxa"/>
            <w:vMerge/>
            <w:hideMark/>
          </w:tcPr>
          <w:p w14:paraId="5DDED1F6" w14:textId="77777777" w:rsidR="002C03BE" w:rsidRPr="00752358" w:rsidRDefault="002C03BE" w:rsidP="00B0226C">
            <w:pPr>
              <w:jc w:val="both"/>
              <w:rPr>
                <w:b/>
                <w:bCs/>
                <w:color w:val="000000" w:themeColor="text1"/>
              </w:rPr>
            </w:pPr>
          </w:p>
        </w:tc>
        <w:tc>
          <w:tcPr>
            <w:tcW w:w="7948" w:type="dxa"/>
            <w:hideMark/>
          </w:tcPr>
          <w:p w14:paraId="4829A57B" w14:textId="77777777" w:rsidR="002C03BE" w:rsidRPr="00752358" w:rsidRDefault="002C03BE" w:rsidP="00B0226C">
            <w:pPr>
              <w:jc w:val="both"/>
              <w:rPr>
                <w:color w:val="000000" w:themeColor="text1"/>
              </w:rPr>
            </w:pPr>
            <w:r w:rsidRPr="00752358">
              <w:rPr>
                <w:color w:val="000000" w:themeColor="text1"/>
              </w:rPr>
              <w:t>Quy chuẩn kỹ thuật quốc gia QCVN 40:2011/BTNMT về nước thải công nghiệp</w:t>
            </w:r>
          </w:p>
        </w:tc>
      </w:tr>
      <w:tr w:rsidR="002C03BE" w:rsidRPr="00752358" w14:paraId="553309BE" w14:textId="77777777" w:rsidTr="00B0226C">
        <w:trPr>
          <w:trHeight w:val="288"/>
        </w:trPr>
        <w:tc>
          <w:tcPr>
            <w:tcW w:w="1430" w:type="dxa"/>
            <w:vMerge/>
            <w:hideMark/>
          </w:tcPr>
          <w:p w14:paraId="1BF9A3A2" w14:textId="77777777" w:rsidR="002C03BE" w:rsidRPr="00752358" w:rsidRDefault="002C03BE" w:rsidP="00B0226C">
            <w:pPr>
              <w:jc w:val="both"/>
              <w:rPr>
                <w:b/>
                <w:bCs/>
                <w:color w:val="000000" w:themeColor="text1"/>
              </w:rPr>
            </w:pPr>
          </w:p>
        </w:tc>
        <w:tc>
          <w:tcPr>
            <w:tcW w:w="7948" w:type="dxa"/>
            <w:hideMark/>
          </w:tcPr>
          <w:p w14:paraId="53072C15" w14:textId="77777777" w:rsidR="002C03BE" w:rsidRPr="00752358" w:rsidRDefault="002C03BE" w:rsidP="00B0226C">
            <w:pPr>
              <w:jc w:val="both"/>
              <w:rPr>
                <w:color w:val="000000" w:themeColor="text1"/>
              </w:rPr>
            </w:pPr>
            <w:r w:rsidRPr="00752358">
              <w:rPr>
                <w:color w:val="000000" w:themeColor="text1"/>
              </w:rPr>
              <w:t>Tiêu chuẩn quốc gia TCVN 4118:2012 về Công trình thủy lợi - Hệ thống tưới tiêu - Yêu cầu thiết kế</w:t>
            </w:r>
          </w:p>
        </w:tc>
      </w:tr>
      <w:tr w:rsidR="002C03BE" w:rsidRPr="00752358" w14:paraId="35B05EA0" w14:textId="77777777" w:rsidTr="00B0226C">
        <w:trPr>
          <w:trHeight w:val="576"/>
        </w:trPr>
        <w:tc>
          <w:tcPr>
            <w:tcW w:w="1430" w:type="dxa"/>
            <w:vMerge/>
            <w:hideMark/>
          </w:tcPr>
          <w:p w14:paraId="22099398" w14:textId="77777777" w:rsidR="002C03BE" w:rsidRPr="00752358" w:rsidRDefault="002C03BE" w:rsidP="00B0226C">
            <w:pPr>
              <w:jc w:val="both"/>
              <w:rPr>
                <w:b/>
                <w:bCs/>
                <w:color w:val="000000" w:themeColor="text1"/>
              </w:rPr>
            </w:pPr>
          </w:p>
        </w:tc>
        <w:tc>
          <w:tcPr>
            <w:tcW w:w="7948" w:type="dxa"/>
            <w:hideMark/>
          </w:tcPr>
          <w:p w14:paraId="646FF254" w14:textId="77777777" w:rsidR="002C03BE" w:rsidRPr="00752358" w:rsidRDefault="002C03BE" w:rsidP="00B0226C">
            <w:pPr>
              <w:jc w:val="both"/>
              <w:rPr>
                <w:color w:val="000000" w:themeColor="text1"/>
              </w:rPr>
            </w:pPr>
            <w:r w:rsidRPr="00752358">
              <w:rPr>
                <w:color w:val="000000" w:themeColor="text1"/>
              </w:rPr>
              <w:t>Tiêu chuẩn Quốc gia TCVN 7957:2008 Thoát nước - Mạng lưới và công trình bên ngoài - Tiêu chuẩn thiết kế</w:t>
            </w:r>
          </w:p>
        </w:tc>
      </w:tr>
      <w:tr w:rsidR="002C03BE" w:rsidRPr="00752358" w14:paraId="2234F2F0" w14:textId="77777777" w:rsidTr="00B0226C">
        <w:trPr>
          <w:trHeight w:val="576"/>
        </w:trPr>
        <w:tc>
          <w:tcPr>
            <w:tcW w:w="1430" w:type="dxa"/>
            <w:vMerge/>
            <w:hideMark/>
          </w:tcPr>
          <w:p w14:paraId="4A2AFF5C" w14:textId="77777777" w:rsidR="002C03BE" w:rsidRPr="00752358" w:rsidRDefault="002C03BE" w:rsidP="00B0226C">
            <w:pPr>
              <w:jc w:val="both"/>
              <w:rPr>
                <w:b/>
                <w:bCs/>
                <w:color w:val="000000" w:themeColor="text1"/>
              </w:rPr>
            </w:pPr>
          </w:p>
        </w:tc>
        <w:tc>
          <w:tcPr>
            <w:tcW w:w="7948" w:type="dxa"/>
            <w:hideMark/>
          </w:tcPr>
          <w:p w14:paraId="6E934117" w14:textId="77777777" w:rsidR="002C03BE" w:rsidRPr="00752358" w:rsidRDefault="002C03BE" w:rsidP="00B0226C">
            <w:pPr>
              <w:jc w:val="both"/>
              <w:rPr>
                <w:color w:val="000000" w:themeColor="text1"/>
              </w:rPr>
            </w:pPr>
            <w:r w:rsidRPr="00752358">
              <w:rPr>
                <w:color w:val="000000" w:themeColor="text1"/>
              </w:rPr>
              <w:t>Tiêu chuẩn quốc gia TCVN 8213:2009 về tính toán và đánh giá hiệu quả kinh tế dự án thủy lợi phục vụ tưới tiêu</w:t>
            </w:r>
          </w:p>
        </w:tc>
      </w:tr>
      <w:tr w:rsidR="002C03BE" w:rsidRPr="00752358" w14:paraId="7EA1FDD3" w14:textId="77777777" w:rsidTr="00B0226C">
        <w:trPr>
          <w:trHeight w:val="576"/>
        </w:trPr>
        <w:tc>
          <w:tcPr>
            <w:tcW w:w="1430" w:type="dxa"/>
            <w:vMerge/>
            <w:hideMark/>
          </w:tcPr>
          <w:p w14:paraId="6458A419" w14:textId="77777777" w:rsidR="002C03BE" w:rsidRPr="00752358" w:rsidRDefault="002C03BE" w:rsidP="00B0226C">
            <w:pPr>
              <w:jc w:val="both"/>
              <w:rPr>
                <w:b/>
                <w:bCs/>
                <w:color w:val="000000" w:themeColor="text1"/>
              </w:rPr>
            </w:pPr>
          </w:p>
        </w:tc>
        <w:tc>
          <w:tcPr>
            <w:tcW w:w="7948" w:type="dxa"/>
            <w:hideMark/>
          </w:tcPr>
          <w:p w14:paraId="379C34CA" w14:textId="77777777" w:rsidR="002C03BE" w:rsidRPr="00752358" w:rsidRDefault="002C03BE" w:rsidP="00B0226C">
            <w:pPr>
              <w:jc w:val="both"/>
              <w:rPr>
                <w:color w:val="000000" w:themeColor="text1"/>
              </w:rPr>
            </w:pPr>
            <w:r w:rsidRPr="00752358">
              <w:rPr>
                <w:color w:val="000000" w:themeColor="text1"/>
              </w:rPr>
              <w:t>Tiêu chuẩn quốc gia TCVN 9164:2012 về Công trình thủy lợi - Hệ thống tưới tiêu - Yêu cầu kỹ thuật vận hành hệ thống kênh</w:t>
            </w:r>
          </w:p>
        </w:tc>
      </w:tr>
      <w:tr w:rsidR="002C03BE" w:rsidRPr="00752358" w14:paraId="486604DB" w14:textId="77777777" w:rsidTr="00B0226C">
        <w:trPr>
          <w:trHeight w:val="288"/>
        </w:trPr>
        <w:tc>
          <w:tcPr>
            <w:tcW w:w="1430" w:type="dxa"/>
            <w:vMerge/>
            <w:hideMark/>
          </w:tcPr>
          <w:p w14:paraId="27937CB1" w14:textId="77777777" w:rsidR="002C03BE" w:rsidRPr="00752358" w:rsidRDefault="002C03BE" w:rsidP="00B0226C">
            <w:pPr>
              <w:jc w:val="both"/>
              <w:rPr>
                <w:b/>
                <w:bCs/>
                <w:color w:val="000000" w:themeColor="text1"/>
              </w:rPr>
            </w:pPr>
          </w:p>
        </w:tc>
        <w:tc>
          <w:tcPr>
            <w:tcW w:w="7948" w:type="dxa"/>
            <w:hideMark/>
          </w:tcPr>
          <w:p w14:paraId="602361A6" w14:textId="77777777" w:rsidR="002C03BE" w:rsidRPr="00752358" w:rsidRDefault="002C03BE" w:rsidP="00B0226C">
            <w:pPr>
              <w:jc w:val="both"/>
              <w:rPr>
                <w:color w:val="000000" w:themeColor="text1"/>
              </w:rPr>
            </w:pPr>
            <w:r w:rsidRPr="00752358">
              <w:rPr>
                <w:color w:val="000000" w:themeColor="text1"/>
              </w:rPr>
              <w:t>Tiêu chuẩn quốc gia TCVN 9169:2012 Công trình thủy lợi - Hệ thống tưới tiêu - Quy trình tưới nhỏ giọt</w:t>
            </w:r>
          </w:p>
        </w:tc>
      </w:tr>
      <w:tr w:rsidR="002C03BE" w:rsidRPr="00752358" w14:paraId="344C4C6E" w14:textId="77777777" w:rsidTr="00B0226C">
        <w:trPr>
          <w:trHeight w:val="576"/>
        </w:trPr>
        <w:tc>
          <w:tcPr>
            <w:tcW w:w="1430" w:type="dxa"/>
            <w:vMerge/>
            <w:hideMark/>
          </w:tcPr>
          <w:p w14:paraId="0CD52073" w14:textId="77777777" w:rsidR="002C03BE" w:rsidRPr="00752358" w:rsidRDefault="002C03BE" w:rsidP="00B0226C">
            <w:pPr>
              <w:jc w:val="both"/>
              <w:rPr>
                <w:b/>
                <w:bCs/>
                <w:color w:val="000000" w:themeColor="text1"/>
              </w:rPr>
            </w:pPr>
          </w:p>
        </w:tc>
        <w:tc>
          <w:tcPr>
            <w:tcW w:w="7948" w:type="dxa"/>
            <w:hideMark/>
          </w:tcPr>
          <w:p w14:paraId="674A9BEA" w14:textId="77777777" w:rsidR="002C03BE" w:rsidRPr="00752358" w:rsidRDefault="002C03BE" w:rsidP="00B0226C">
            <w:pPr>
              <w:jc w:val="both"/>
              <w:rPr>
                <w:color w:val="000000" w:themeColor="text1"/>
              </w:rPr>
            </w:pPr>
            <w:r w:rsidRPr="00752358">
              <w:rPr>
                <w:color w:val="000000" w:themeColor="text1"/>
              </w:rPr>
              <w:t>Tiêu chuẩn quốc gia TCVN 9170:2012 về Hệ thống tưới tiêu - Yêu cầu kỹ thuật tưới bằng phương pháp phun mưa</w:t>
            </w:r>
          </w:p>
        </w:tc>
      </w:tr>
      <w:tr w:rsidR="002C03BE" w:rsidRPr="00752358" w14:paraId="74A49732" w14:textId="77777777" w:rsidTr="00B0226C">
        <w:trPr>
          <w:trHeight w:val="288"/>
        </w:trPr>
        <w:tc>
          <w:tcPr>
            <w:tcW w:w="1430" w:type="dxa"/>
            <w:vMerge w:val="restart"/>
            <w:hideMark/>
          </w:tcPr>
          <w:p w14:paraId="6E1CEB6E" w14:textId="77777777" w:rsidR="002C03BE" w:rsidRPr="00752358" w:rsidRDefault="002C03BE" w:rsidP="00B0226C">
            <w:pPr>
              <w:jc w:val="both"/>
              <w:rPr>
                <w:b/>
                <w:bCs/>
                <w:color w:val="000000" w:themeColor="text1"/>
              </w:rPr>
            </w:pPr>
            <w:r w:rsidRPr="00752358">
              <w:rPr>
                <w:b/>
                <w:bCs/>
                <w:color w:val="000000" w:themeColor="text1"/>
              </w:rPr>
              <w:t>D. XÂY DỰNG</w:t>
            </w:r>
          </w:p>
        </w:tc>
        <w:tc>
          <w:tcPr>
            <w:tcW w:w="7948" w:type="dxa"/>
            <w:hideMark/>
          </w:tcPr>
          <w:p w14:paraId="6680C223"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6F6874F1" w14:textId="77777777" w:rsidTr="00B0226C">
        <w:trPr>
          <w:trHeight w:val="288"/>
        </w:trPr>
        <w:tc>
          <w:tcPr>
            <w:tcW w:w="1430" w:type="dxa"/>
            <w:vMerge/>
            <w:hideMark/>
          </w:tcPr>
          <w:p w14:paraId="69495B3D" w14:textId="77777777" w:rsidR="002C03BE" w:rsidRPr="00752358" w:rsidRDefault="002C03BE" w:rsidP="00B0226C">
            <w:pPr>
              <w:jc w:val="both"/>
              <w:rPr>
                <w:b/>
                <w:bCs/>
                <w:color w:val="000000" w:themeColor="text1"/>
              </w:rPr>
            </w:pPr>
          </w:p>
        </w:tc>
        <w:tc>
          <w:tcPr>
            <w:tcW w:w="7948" w:type="dxa"/>
            <w:hideMark/>
          </w:tcPr>
          <w:p w14:paraId="3E3E1996" w14:textId="77777777" w:rsidR="002C03BE" w:rsidRPr="00752358" w:rsidRDefault="002C03BE" w:rsidP="00B0226C">
            <w:pPr>
              <w:jc w:val="both"/>
              <w:rPr>
                <w:color w:val="000000" w:themeColor="text1"/>
              </w:rPr>
            </w:pPr>
            <w:r w:rsidRPr="00752358">
              <w:rPr>
                <w:color w:val="000000" w:themeColor="text1"/>
              </w:rPr>
              <w:t>Luật Xây dựng sửa đổi ngày 17 tháng 6 năm 2020</w:t>
            </w:r>
          </w:p>
        </w:tc>
      </w:tr>
      <w:tr w:rsidR="002C03BE" w:rsidRPr="00752358" w14:paraId="61C8218F" w14:textId="77777777" w:rsidTr="00B0226C">
        <w:trPr>
          <w:trHeight w:val="576"/>
        </w:trPr>
        <w:tc>
          <w:tcPr>
            <w:tcW w:w="1430" w:type="dxa"/>
            <w:vMerge/>
            <w:hideMark/>
          </w:tcPr>
          <w:p w14:paraId="155B3F82" w14:textId="77777777" w:rsidR="002C03BE" w:rsidRPr="00752358" w:rsidRDefault="002C03BE" w:rsidP="00B0226C">
            <w:pPr>
              <w:jc w:val="both"/>
              <w:rPr>
                <w:b/>
                <w:bCs/>
                <w:color w:val="000000" w:themeColor="text1"/>
              </w:rPr>
            </w:pPr>
          </w:p>
        </w:tc>
        <w:tc>
          <w:tcPr>
            <w:tcW w:w="7948" w:type="dxa"/>
            <w:hideMark/>
          </w:tcPr>
          <w:p w14:paraId="68A01EBD"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63F490DB" w14:textId="77777777" w:rsidTr="00B0226C">
        <w:trPr>
          <w:trHeight w:val="576"/>
        </w:trPr>
        <w:tc>
          <w:tcPr>
            <w:tcW w:w="1430" w:type="dxa"/>
            <w:vMerge/>
            <w:hideMark/>
          </w:tcPr>
          <w:p w14:paraId="55BC502D" w14:textId="77777777" w:rsidR="002C03BE" w:rsidRPr="00752358" w:rsidRDefault="002C03BE" w:rsidP="00B0226C">
            <w:pPr>
              <w:jc w:val="both"/>
              <w:rPr>
                <w:b/>
                <w:bCs/>
                <w:color w:val="000000" w:themeColor="text1"/>
              </w:rPr>
            </w:pPr>
          </w:p>
        </w:tc>
        <w:tc>
          <w:tcPr>
            <w:tcW w:w="7948" w:type="dxa"/>
            <w:hideMark/>
          </w:tcPr>
          <w:p w14:paraId="345CB766" w14:textId="77777777" w:rsidR="002C03BE" w:rsidRPr="00752358" w:rsidRDefault="002C03BE" w:rsidP="00B0226C">
            <w:pPr>
              <w:jc w:val="both"/>
              <w:rPr>
                <w:color w:val="000000" w:themeColor="text1"/>
              </w:rPr>
            </w:pPr>
            <w:r w:rsidRPr="00752358">
              <w:rPr>
                <w:color w:val="000000" w:themeColor="text1"/>
              </w:rPr>
              <w:t>Nghị định số 09/2021/NĐ-CP ngày 09 ngày 02 năm 2021 của Chính phủ quy định về quản lý vật liệu xây dựng</w:t>
            </w:r>
          </w:p>
        </w:tc>
      </w:tr>
      <w:tr w:rsidR="002C03BE" w:rsidRPr="00752358" w14:paraId="072FB5CC" w14:textId="77777777" w:rsidTr="00B0226C">
        <w:trPr>
          <w:trHeight w:val="576"/>
        </w:trPr>
        <w:tc>
          <w:tcPr>
            <w:tcW w:w="1430" w:type="dxa"/>
            <w:vMerge/>
            <w:hideMark/>
          </w:tcPr>
          <w:p w14:paraId="3866025E" w14:textId="77777777" w:rsidR="002C03BE" w:rsidRPr="00752358" w:rsidRDefault="002C03BE" w:rsidP="00B0226C">
            <w:pPr>
              <w:jc w:val="both"/>
              <w:rPr>
                <w:b/>
                <w:bCs/>
                <w:color w:val="000000" w:themeColor="text1"/>
              </w:rPr>
            </w:pPr>
          </w:p>
        </w:tc>
        <w:tc>
          <w:tcPr>
            <w:tcW w:w="7948" w:type="dxa"/>
            <w:hideMark/>
          </w:tcPr>
          <w:p w14:paraId="3C759DB3" w14:textId="77777777" w:rsidR="002C03BE" w:rsidRPr="00752358" w:rsidRDefault="002C03BE" w:rsidP="00B0226C">
            <w:pPr>
              <w:jc w:val="both"/>
              <w:rPr>
                <w:color w:val="000000" w:themeColor="text1"/>
              </w:rPr>
            </w:pPr>
            <w:r w:rsidRPr="00752358">
              <w:rPr>
                <w:color w:val="000000" w:themeColor="text1"/>
              </w:rPr>
              <w:t>Nghị định số 15/2021/NĐ-CP ngày 03 tháng 3 năm 2021 của Chính phủ quy định chi tiết một số nội dung về quản lý dự án đầu tư xây dựng</w:t>
            </w:r>
          </w:p>
        </w:tc>
      </w:tr>
      <w:tr w:rsidR="002C03BE" w:rsidRPr="00752358" w14:paraId="0ADEE8BD" w14:textId="77777777" w:rsidTr="00B0226C">
        <w:trPr>
          <w:trHeight w:val="864"/>
        </w:trPr>
        <w:tc>
          <w:tcPr>
            <w:tcW w:w="1430" w:type="dxa"/>
            <w:vMerge/>
            <w:hideMark/>
          </w:tcPr>
          <w:p w14:paraId="4C5DF773" w14:textId="77777777" w:rsidR="002C03BE" w:rsidRPr="00752358" w:rsidRDefault="002C03BE" w:rsidP="00B0226C">
            <w:pPr>
              <w:jc w:val="both"/>
              <w:rPr>
                <w:b/>
                <w:bCs/>
                <w:color w:val="000000" w:themeColor="text1"/>
              </w:rPr>
            </w:pPr>
          </w:p>
        </w:tc>
        <w:tc>
          <w:tcPr>
            <w:tcW w:w="7948" w:type="dxa"/>
            <w:hideMark/>
          </w:tcPr>
          <w:p w14:paraId="4BEAD44A" w14:textId="77777777" w:rsidR="002C03BE" w:rsidRPr="00752358" w:rsidRDefault="002C03BE" w:rsidP="00B0226C">
            <w:pPr>
              <w:jc w:val="both"/>
              <w:rPr>
                <w:color w:val="000000" w:themeColor="text1"/>
              </w:rPr>
            </w:pPr>
            <w:r w:rsidRPr="00752358">
              <w:rPr>
                <w:color w:val="000000" w:themeColor="text1"/>
              </w:rPr>
              <w:t>Quyết định số 09/2008/QĐ-BXD ngày 06 tháng 6 năm 2008 của Bộ trưởng Bộ Xây dựng quy định Quy chuẩn kỹ thuật quốc gia QCVN 05:2008/BXD cho nhà ở và công trình công cộng – sinh mạng và sức khoẻ</w:t>
            </w:r>
          </w:p>
        </w:tc>
      </w:tr>
      <w:tr w:rsidR="002C03BE" w:rsidRPr="00752358" w14:paraId="0C816AC6" w14:textId="77777777" w:rsidTr="00B0226C">
        <w:trPr>
          <w:trHeight w:val="576"/>
        </w:trPr>
        <w:tc>
          <w:tcPr>
            <w:tcW w:w="1430" w:type="dxa"/>
            <w:vMerge/>
            <w:hideMark/>
          </w:tcPr>
          <w:p w14:paraId="24934393" w14:textId="77777777" w:rsidR="002C03BE" w:rsidRPr="00752358" w:rsidRDefault="002C03BE" w:rsidP="00B0226C">
            <w:pPr>
              <w:jc w:val="both"/>
              <w:rPr>
                <w:b/>
                <w:bCs/>
                <w:color w:val="000000" w:themeColor="text1"/>
              </w:rPr>
            </w:pPr>
          </w:p>
        </w:tc>
        <w:tc>
          <w:tcPr>
            <w:tcW w:w="7948" w:type="dxa"/>
            <w:hideMark/>
          </w:tcPr>
          <w:p w14:paraId="4094189F" w14:textId="77777777" w:rsidR="002C03BE" w:rsidRPr="00752358" w:rsidRDefault="002C03BE" w:rsidP="00B0226C">
            <w:pPr>
              <w:jc w:val="both"/>
              <w:rPr>
                <w:color w:val="000000" w:themeColor="text1"/>
              </w:rPr>
            </w:pPr>
            <w:r w:rsidRPr="00752358">
              <w:rPr>
                <w:color w:val="000000" w:themeColor="text1"/>
              </w:rPr>
              <w:t xml:space="preserve">Quyết định số 882/QĐ-TTg ngày 22 tháng 7 năm 2022 của Thủ tướng Chính phủ phê duyệt Kế hoạch hành động quốc gia về tăng </w:t>
            </w:r>
            <w:r w:rsidRPr="00752358">
              <w:rPr>
                <w:color w:val="000000" w:themeColor="text1"/>
              </w:rPr>
              <w:lastRenderedPageBreak/>
              <w:t>trưởng xanh giai đoạn 2021 – 2030</w:t>
            </w:r>
          </w:p>
        </w:tc>
      </w:tr>
      <w:tr w:rsidR="002C03BE" w:rsidRPr="00752358" w14:paraId="0594259A" w14:textId="77777777" w:rsidTr="00B0226C">
        <w:trPr>
          <w:trHeight w:val="864"/>
        </w:trPr>
        <w:tc>
          <w:tcPr>
            <w:tcW w:w="1430" w:type="dxa"/>
            <w:vMerge/>
            <w:hideMark/>
          </w:tcPr>
          <w:p w14:paraId="5BE9EDB1" w14:textId="77777777" w:rsidR="002C03BE" w:rsidRPr="00752358" w:rsidRDefault="002C03BE" w:rsidP="00B0226C">
            <w:pPr>
              <w:jc w:val="both"/>
              <w:rPr>
                <w:b/>
                <w:bCs/>
                <w:color w:val="000000" w:themeColor="text1"/>
              </w:rPr>
            </w:pPr>
          </w:p>
        </w:tc>
        <w:tc>
          <w:tcPr>
            <w:tcW w:w="7948" w:type="dxa"/>
            <w:hideMark/>
          </w:tcPr>
          <w:p w14:paraId="38508F3F"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tc>
      </w:tr>
      <w:tr w:rsidR="002C03BE" w:rsidRPr="00752358" w14:paraId="349CDEF1" w14:textId="77777777" w:rsidTr="00B0226C">
        <w:trPr>
          <w:trHeight w:val="576"/>
        </w:trPr>
        <w:tc>
          <w:tcPr>
            <w:tcW w:w="1430" w:type="dxa"/>
            <w:vMerge/>
            <w:hideMark/>
          </w:tcPr>
          <w:p w14:paraId="1F7343E3" w14:textId="77777777" w:rsidR="002C03BE" w:rsidRPr="00752358" w:rsidRDefault="002C03BE" w:rsidP="00B0226C">
            <w:pPr>
              <w:jc w:val="both"/>
              <w:rPr>
                <w:b/>
                <w:bCs/>
                <w:color w:val="000000" w:themeColor="text1"/>
              </w:rPr>
            </w:pPr>
          </w:p>
        </w:tc>
        <w:tc>
          <w:tcPr>
            <w:tcW w:w="7948" w:type="dxa"/>
            <w:hideMark/>
          </w:tcPr>
          <w:p w14:paraId="2400251F" w14:textId="77777777" w:rsidR="002C03BE" w:rsidRPr="00752358" w:rsidRDefault="002C03BE" w:rsidP="00B0226C">
            <w:pPr>
              <w:jc w:val="both"/>
              <w:rPr>
                <w:color w:val="000000" w:themeColor="text1"/>
              </w:rPr>
            </w:pPr>
            <w:r w:rsidRPr="00752358">
              <w:rPr>
                <w:color w:val="000000" w:themeColor="text1"/>
              </w:rPr>
              <w:t>Quyết định số 896/QĐ-TTg ngày 26 ngày 7 tháng 2022 của Thủ tướng Chính phủ phê duyệt Chiến lược quốc gia về biến đổi khí hậu giai đoạn đến năm 2050</w:t>
            </w:r>
          </w:p>
        </w:tc>
      </w:tr>
      <w:tr w:rsidR="002C03BE" w:rsidRPr="00752358" w14:paraId="22FC7DAD" w14:textId="77777777" w:rsidTr="00B0226C">
        <w:trPr>
          <w:trHeight w:val="864"/>
        </w:trPr>
        <w:tc>
          <w:tcPr>
            <w:tcW w:w="1430" w:type="dxa"/>
            <w:vMerge/>
            <w:hideMark/>
          </w:tcPr>
          <w:p w14:paraId="0121A4BD" w14:textId="77777777" w:rsidR="002C03BE" w:rsidRPr="00752358" w:rsidRDefault="002C03BE" w:rsidP="00B0226C">
            <w:pPr>
              <w:jc w:val="both"/>
              <w:rPr>
                <w:b/>
                <w:bCs/>
                <w:color w:val="000000" w:themeColor="text1"/>
              </w:rPr>
            </w:pPr>
          </w:p>
        </w:tc>
        <w:tc>
          <w:tcPr>
            <w:tcW w:w="7948" w:type="dxa"/>
            <w:hideMark/>
          </w:tcPr>
          <w:p w14:paraId="02B98A55" w14:textId="77777777" w:rsidR="002C03BE" w:rsidRPr="00752358" w:rsidRDefault="002C03BE" w:rsidP="00B0226C">
            <w:pPr>
              <w:jc w:val="both"/>
              <w:rPr>
                <w:color w:val="000000" w:themeColor="text1"/>
              </w:rPr>
            </w:pPr>
            <w:r w:rsidRPr="00752358">
              <w:rPr>
                <w:color w:val="000000" w:themeColor="text1"/>
              </w:rPr>
              <w:t>Thông tư số 01/2016/TT-BXD ngày 01 tháng 02 năm 2016 của Bộ Xây dựng quy định Quy chuẩn kỹ thuật quốc gia QCVN 07-3:2016/BXD cho các công trình hạ tầng kỹ thuật – Công trình hào và tuy nen kỹ thuật</w:t>
            </w:r>
          </w:p>
        </w:tc>
      </w:tr>
      <w:tr w:rsidR="002C03BE" w:rsidRPr="00752358" w14:paraId="49F3BD4C" w14:textId="77777777" w:rsidTr="00B0226C">
        <w:trPr>
          <w:trHeight w:val="576"/>
        </w:trPr>
        <w:tc>
          <w:tcPr>
            <w:tcW w:w="1430" w:type="dxa"/>
            <w:vMerge/>
            <w:hideMark/>
          </w:tcPr>
          <w:p w14:paraId="4B6E2DEC" w14:textId="77777777" w:rsidR="002C03BE" w:rsidRPr="00752358" w:rsidRDefault="002C03BE" w:rsidP="00B0226C">
            <w:pPr>
              <w:jc w:val="both"/>
              <w:rPr>
                <w:b/>
                <w:bCs/>
                <w:color w:val="000000" w:themeColor="text1"/>
              </w:rPr>
            </w:pPr>
          </w:p>
        </w:tc>
        <w:tc>
          <w:tcPr>
            <w:tcW w:w="7948" w:type="dxa"/>
            <w:hideMark/>
          </w:tcPr>
          <w:p w14:paraId="5CE4A0A5" w14:textId="77777777" w:rsidR="002C03BE" w:rsidRPr="00752358" w:rsidRDefault="002C03BE" w:rsidP="00B0226C">
            <w:pPr>
              <w:jc w:val="both"/>
              <w:rPr>
                <w:color w:val="000000" w:themeColor="text1"/>
              </w:rPr>
            </w:pPr>
            <w:r w:rsidRPr="00752358">
              <w:rPr>
                <w:color w:val="000000" w:themeColor="text1"/>
              </w:rPr>
              <w:t>Thông tư số 01/2021/TT-BXD ngày 19 tháng 05 năm 202 của Bộ Xây dựng quy định Quy chuẩn kỹ thuật quốc gia QCVN 01:2021/BXD cho quy hoạch xây dựng</w:t>
            </w:r>
          </w:p>
        </w:tc>
      </w:tr>
      <w:tr w:rsidR="002C03BE" w:rsidRPr="00752358" w14:paraId="5D17C842" w14:textId="77777777" w:rsidTr="00B0226C">
        <w:trPr>
          <w:trHeight w:val="576"/>
        </w:trPr>
        <w:tc>
          <w:tcPr>
            <w:tcW w:w="1430" w:type="dxa"/>
            <w:vMerge/>
            <w:hideMark/>
          </w:tcPr>
          <w:p w14:paraId="26B1E0E8" w14:textId="77777777" w:rsidR="002C03BE" w:rsidRPr="00752358" w:rsidRDefault="002C03BE" w:rsidP="00B0226C">
            <w:pPr>
              <w:jc w:val="both"/>
              <w:rPr>
                <w:b/>
                <w:bCs/>
                <w:color w:val="000000" w:themeColor="text1"/>
              </w:rPr>
            </w:pPr>
          </w:p>
        </w:tc>
        <w:tc>
          <w:tcPr>
            <w:tcW w:w="7948" w:type="dxa"/>
            <w:hideMark/>
          </w:tcPr>
          <w:p w14:paraId="110DE506" w14:textId="77777777" w:rsidR="002C03BE" w:rsidRPr="00752358" w:rsidRDefault="002C03BE" w:rsidP="00B0226C">
            <w:pPr>
              <w:jc w:val="both"/>
              <w:rPr>
                <w:color w:val="000000" w:themeColor="text1"/>
              </w:rPr>
            </w:pPr>
            <w:r w:rsidRPr="00752358">
              <w:rPr>
                <w:color w:val="000000" w:themeColor="text1"/>
              </w:rPr>
              <w:t>Thông tư số 13/2017/TT-BXD ngày 08 tháng 12 năm 2017 của Bộ Xây dựng quy định sử dụng vật liệu xây không nung trong các công trình xây dựng</w:t>
            </w:r>
          </w:p>
        </w:tc>
      </w:tr>
      <w:tr w:rsidR="002C03BE" w:rsidRPr="00752358" w14:paraId="3CE56A78" w14:textId="77777777" w:rsidTr="00B0226C">
        <w:trPr>
          <w:trHeight w:val="576"/>
        </w:trPr>
        <w:tc>
          <w:tcPr>
            <w:tcW w:w="1430" w:type="dxa"/>
            <w:vMerge/>
            <w:hideMark/>
          </w:tcPr>
          <w:p w14:paraId="746A64D7" w14:textId="77777777" w:rsidR="002C03BE" w:rsidRPr="00752358" w:rsidRDefault="002C03BE" w:rsidP="00B0226C">
            <w:pPr>
              <w:jc w:val="both"/>
              <w:rPr>
                <w:b/>
                <w:bCs/>
                <w:color w:val="000000" w:themeColor="text1"/>
              </w:rPr>
            </w:pPr>
          </w:p>
        </w:tc>
        <w:tc>
          <w:tcPr>
            <w:tcW w:w="7948" w:type="dxa"/>
            <w:hideMark/>
          </w:tcPr>
          <w:p w14:paraId="30AB7648" w14:textId="77777777" w:rsidR="002C03BE" w:rsidRPr="00752358" w:rsidRDefault="002C03BE" w:rsidP="00B0226C">
            <w:pPr>
              <w:jc w:val="both"/>
              <w:rPr>
                <w:color w:val="000000" w:themeColor="text1"/>
              </w:rPr>
            </w:pPr>
            <w:r w:rsidRPr="00752358">
              <w:rPr>
                <w:color w:val="000000" w:themeColor="text1"/>
              </w:rPr>
              <w:t>Thông tư số 15/2017/TT-BXD ngày 28 tháng 12 năm 2017 của Bộ Xây dựng ban hành Quy chuẩn kỹ thuật quốc gia QCVN 09:2017/BXD cho các công trình xây dựng sử dụng năng lượng hiệu quả</w:t>
            </w:r>
          </w:p>
        </w:tc>
      </w:tr>
      <w:tr w:rsidR="002C03BE" w:rsidRPr="00752358" w14:paraId="61CA9DE9" w14:textId="77777777" w:rsidTr="00B0226C">
        <w:trPr>
          <w:trHeight w:val="300"/>
        </w:trPr>
        <w:tc>
          <w:tcPr>
            <w:tcW w:w="1430" w:type="dxa"/>
            <w:vMerge w:val="restart"/>
            <w:hideMark/>
          </w:tcPr>
          <w:p w14:paraId="48324DEB" w14:textId="77777777" w:rsidR="002C03BE" w:rsidRPr="00752358" w:rsidRDefault="002C03BE" w:rsidP="00B0226C">
            <w:pPr>
              <w:jc w:val="both"/>
              <w:rPr>
                <w:b/>
                <w:bCs/>
                <w:color w:val="000000" w:themeColor="text1"/>
              </w:rPr>
            </w:pPr>
            <w:r w:rsidRPr="00752358">
              <w:rPr>
                <w:b/>
                <w:bCs/>
                <w:color w:val="000000" w:themeColor="text1"/>
              </w:rPr>
              <w:t>E. NÔNG NGHIỆP, LÂM NGHIỆP, THỦY SẢN VÀ BẢO TỒN ĐA DẠNG SINH HỌC</w:t>
            </w:r>
          </w:p>
        </w:tc>
        <w:tc>
          <w:tcPr>
            <w:tcW w:w="7948" w:type="dxa"/>
            <w:hideMark/>
          </w:tcPr>
          <w:p w14:paraId="4CE3FF6C" w14:textId="77777777" w:rsidR="002C03BE" w:rsidRPr="00752358" w:rsidRDefault="002C03BE" w:rsidP="00B0226C">
            <w:pPr>
              <w:jc w:val="both"/>
              <w:rPr>
                <w:color w:val="000000" w:themeColor="text1"/>
              </w:rPr>
            </w:pPr>
            <w:r w:rsidRPr="00752358">
              <w:rPr>
                <w:color w:val="000000" w:themeColor="text1"/>
              </w:rPr>
              <w:t>Luật An toàn thực phẩm ngày 28 tháng 6 năm 2010</w:t>
            </w:r>
          </w:p>
        </w:tc>
      </w:tr>
      <w:tr w:rsidR="002C03BE" w:rsidRPr="00752358" w14:paraId="5DE339A6" w14:textId="77777777" w:rsidTr="00B0226C">
        <w:trPr>
          <w:trHeight w:val="288"/>
        </w:trPr>
        <w:tc>
          <w:tcPr>
            <w:tcW w:w="1430" w:type="dxa"/>
            <w:vMerge/>
            <w:hideMark/>
          </w:tcPr>
          <w:p w14:paraId="3518DF05" w14:textId="77777777" w:rsidR="002C03BE" w:rsidRPr="00752358" w:rsidRDefault="002C03BE" w:rsidP="00B0226C">
            <w:pPr>
              <w:jc w:val="both"/>
              <w:rPr>
                <w:b/>
                <w:bCs/>
                <w:color w:val="000000" w:themeColor="text1"/>
              </w:rPr>
            </w:pPr>
          </w:p>
        </w:tc>
        <w:tc>
          <w:tcPr>
            <w:tcW w:w="7948" w:type="dxa"/>
            <w:hideMark/>
          </w:tcPr>
          <w:p w14:paraId="16308176"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0FFA68FD" w14:textId="77777777" w:rsidTr="00B0226C">
        <w:trPr>
          <w:trHeight w:val="274"/>
        </w:trPr>
        <w:tc>
          <w:tcPr>
            <w:tcW w:w="1430" w:type="dxa"/>
            <w:vMerge/>
            <w:hideMark/>
          </w:tcPr>
          <w:p w14:paraId="71276E77" w14:textId="77777777" w:rsidR="002C03BE" w:rsidRPr="00752358" w:rsidRDefault="002C03BE" w:rsidP="00B0226C">
            <w:pPr>
              <w:jc w:val="both"/>
              <w:rPr>
                <w:b/>
                <w:bCs/>
                <w:color w:val="000000" w:themeColor="text1"/>
              </w:rPr>
            </w:pPr>
          </w:p>
        </w:tc>
        <w:tc>
          <w:tcPr>
            <w:tcW w:w="7948" w:type="dxa"/>
            <w:hideMark/>
          </w:tcPr>
          <w:p w14:paraId="10C5D148" w14:textId="77777777" w:rsidR="002C03BE" w:rsidRPr="00752358" w:rsidRDefault="002C03BE" w:rsidP="00B0226C">
            <w:pPr>
              <w:jc w:val="both"/>
              <w:rPr>
                <w:color w:val="000000" w:themeColor="text1"/>
              </w:rPr>
            </w:pPr>
            <w:r w:rsidRPr="00752358">
              <w:rPr>
                <w:color w:val="000000" w:themeColor="text1"/>
              </w:rPr>
              <w:t>Luật Chăn nuôi ngày 19 tháng 11 năm 2018</w:t>
            </w:r>
          </w:p>
        </w:tc>
      </w:tr>
      <w:tr w:rsidR="002C03BE" w:rsidRPr="00752358" w14:paraId="7C56FC4D" w14:textId="77777777" w:rsidTr="00B0226C">
        <w:trPr>
          <w:trHeight w:val="288"/>
        </w:trPr>
        <w:tc>
          <w:tcPr>
            <w:tcW w:w="1430" w:type="dxa"/>
            <w:vMerge/>
            <w:hideMark/>
          </w:tcPr>
          <w:p w14:paraId="149A5D5F" w14:textId="77777777" w:rsidR="002C03BE" w:rsidRPr="00752358" w:rsidRDefault="002C03BE" w:rsidP="00B0226C">
            <w:pPr>
              <w:jc w:val="both"/>
              <w:rPr>
                <w:b/>
                <w:bCs/>
                <w:color w:val="000000" w:themeColor="text1"/>
              </w:rPr>
            </w:pPr>
          </w:p>
        </w:tc>
        <w:tc>
          <w:tcPr>
            <w:tcW w:w="7948" w:type="dxa"/>
            <w:hideMark/>
          </w:tcPr>
          <w:p w14:paraId="00FCC67B" w14:textId="77777777" w:rsidR="002C03BE" w:rsidRPr="00752358" w:rsidRDefault="002C03BE" w:rsidP="00B0226C">
            <w:pPr>
              <w:jc w:val="both"/>
              <w:rPr>
                <w:color w:val="000000" w:themeColor="text1"/>
              </w:rPr>
            </w:pPr>
            <w:r w:rsidRPr="00752358">
              <w:rPr>
                <w:color w:val="000000" w:themeColor="text1"/>
              </w:rPr>
              <w:t>Luật Chất lượng sản phẩm, hàng hoá ngày 21 tháng 11 năm 2007</w:t>
            </w:r>
          </w:p>
        </w:tc>
      </w:tr>
      <w:tr w:rsidR="002C03BE" w:rsidRPr="00752358" w14:paraId="1E0A1AA0" w14:textId="77777777" w:rsidTr="00B0226C">
        <w:trPr>
          <w:trHeight w:val="288"/>
        </w:trPr>
        <w:tc>
          <w:tcPr>
            <w:tcW w:w="1430" w:type="dxa"/>
            <w:vMerge/>
            <w:hideMark/>
          </w:tcPr>
          <w:p w14:paraId="301A08D7" w14:textId="77777777" w:rsidR="002C03BE" w:rsidRPr="00752358" w:rsidRDefault="002C03BE" w:rsidP="00B0226C">
            <w:pPr>
              <w:jc w:val="both"/>
              <w:rPr>
                <w:b/>
                <w:bCs/>
                <w:color w:val="000000" w:themeColor="text1"/>
              </w:rPr>
            </w:pPr>
          </w:p>
        </w:tc>
        <w:tc>
          <w:tcPr>
            <w:tcW w:w="7948" w:type="dxa"/>
            <w:hideMark/>
          </w:tcPr>
          <w:p w14:paraId="71D1F0A7" w14:textId="77777777" w:rsidR="002C03BE" w:rsidRPr="00752358" w:rsidRDefault="002C03BE" w:rsidP="00B0226C">
            <w:pPr>
              <w:jc w:val="both"/>
              <w:rPr>
                <w:color w:val="000000" w:themeColor="text1"/>
              </w:rPr>
            </w:pPr>
            <w:r w:rsidRPr="00752358">
              <w:rPr>
                <w:color w:val="000000" w:themeColor="text1"/>
              </w:rPr>
              <w:t>Luật Công nghệ cao ngày 13 tháng 11 năm 2008</w:t>
            </w:r>
          </w:p>
        </w:tc>
      </w:tr>
      <w:tr w:rsidR="002C03BE" w:rsidRPr="00752358" w14:paraId="16363D4C" w14:textId="77777777" w:rsidTr="00B0226C">
        <w:trPr>
          <w:trHeight w:val="288"/>
        </w:trPr>
        <w:tc>
          <w:tcPr>
            <w:tcW w:w="1430" w:type="dxa"/>
            <w:vMerge/>
            <w:hideMark/>
          </w:tcPr>
          <w:p w14:paraId="04AC2B98" w14:textId="77777777" w:rsidR="002C03BE" w:rsidRPr="00752358" w:rsidRDefault="002C03BE" w:rsidP="00B0226C">
            <w:pPr>
              <w:jc w:val="both"/>
              <w:rPr>
                <w:b/>
                <w:bCs/>
                <w:color w:val="000000" w:themeColor="text1"/>
              </w:rPr>
            </w:pPr>
          </w:p>
        </w:tc>
        <w:tc>
          <w:tcPr>
            <w:tcW w:w="7948" w:type="dxa"/>
            <w:hideMark/>
          </w:tcPr>
          <w:p w14:paraId="5C1113EC" w14:textId="77777777" w:rsidR="002C03BE" w:rsidRPr="00752358" w:rsidRDefault="002C03BE" w:rsidP="00B0226C">
            <w:pPr>
              <w:jc w:val="both"/>
              <w:rPr>
                <w:color w:val="000000" w:themeColor="text1"/>
              </w:rPr>
            </w:pPr>
            <w:r w:rsidRPr="00752358">
              <w:rPr>
                <w:color w:val="000000" w:themeColor="text1"/>
              </w:rPr>
              <w:t>Luật Đa dạng sinh học ngày 28 tháng 11 năm 2008</w:t>
            </w:r>
          </w:p>
        </w:tc>
      </w:tr>
      <w:tr w:rsidR="002C03BE" w:rsidRPr="00752358" w14:paraId="6C801F9A" w14:textId="77777777" w:rsidTr="00B0226C">
        <w:trPr>
          <w:trHeight w:val="288"/>
        </w:trPr>
        <w:tc>
          <w:tcPr>
            <w:tcW w:w="1430" w:type="dxa"/>
            <w:vMerge/>
            <w:hideMark/>
          </w:tcPr>
          <w:p w14:paraId="39DA4A0D" w14:textId="77777777" w:rsidR="002C03BE" w:rsidRPr="00752358" w:rsidRDefault="002C03BE" w:rsidP="00B0226C">
            <w:pPr>
              <w:jc w:val="both"/>
              <w:rPr>
                <w:b/>
                <w:bCs/>
                <w:color w:val="000000" w:themeColor="text1"/>
              </w:rPr>
            </w:pPr>
          </w:p>
        </w:tc>
        <w:tc>
          <w:tcPr>
            <w:tcW w:w="7948" w:type="dxa"/>
            <w:hideMark/>
          </w:tcPr>
          <w:p w14:paraId="0657AC78" w14:textId="77777777" w:rsidR="002C03BE" w:rsidRPr="00752358" w:rsidRDefault="002C03BE" w:rsidP="00B0226C">
            <w:pPr>
              <w:jc w:val="both"/>
              <w:rPr>
                <w:color w:val="000000" w:themeColor="text1"/>
              </w:rPr>
            </w:pPr>
            <w:r w:rsidRPr="00752358">
              <w:rPr>
                <w:color w:val="000000" w:themeColor="text1"/>
              </w:rPr>
              <w:t>Luật Đất đai ngày 29 tháng 11 năm 2013</w:t>
            </w:r>
          </w:p>
        </w:tc>
      </w:tr>
      <w:tr w:rsidR="002C03BE" w:rsidRPr="00752358" w14:paraId="759113CC" w14:textId="77777777" w:rsidTr="00B0226C">
        <w:trPr>
          <w:trHeight w:val="288"/>
        </w:trPr>
        <w:tc>
          <w:tcPr>
            <w:tcW w:w="1430" w:type="dxa"/>
            <w:vMerge/>
            <w:hideMark/>
          </w:tcPr>
          <w:p w14:paraId="0A495700" w14:textId="77777777" w:rsidR="002C03BE" w:rsidRPr="00752358" w:rsidRDefault="002C03BE" w:rsidP="00B0226C">
            <w:pPr>
              <w:jc w:val="both"/>
              <w:rPr>
                <w:b/>
                <w:bCs/>
                <w:color w:val="000000" w:themeColor="text1"/>
              </w:rPr>
            </w:pPr>
          </w:p>
        </w:tc>
        <w:tc>
          <w:tcPr>
            <w:tcW w:w="7948" w:type="dxa"/>
            <w:hideMark/>
          </w:tcPr>
          <w:p w14:paraId="3A9B5ED0" w14:textId="77777777" w:rsidR="002C03BE" w:rsidRPr="00752358" w:rsidRDefault="002C03BE" w:rsidP="00B0226C">
            <w:pPr>
              <w:jc w:val="both"/>
              <w:rPr>
                <w:color w:val="000000" w:themeColor="text1"/>
              </w:rPr>
            </w:pPr>
            <w:r w:rsidRPr="00752358">
              <w:rPr>
                <w:color w:val="000000" w:themeColor="text1"/>
              </w:rPr>
              <w:t>Luật Đê điều ngày 11 tháng 12 năm 2006</w:t>
            </w:r>
          </w:p>
        </w:tc>
      </w:tr>
      <w:tr w:rsidR="002C03BE" w:rsidRPr="00752358" w14:paraId="16ECBC9D" w14:textId="77777777" w:rsidTr="00B0226C">
        <w:trPr>
          <w:trHeight w:val="288"/>
        </w:trPr>
        <w:tc>
          <w:tcPr>
            <w:tcW w:w="1430" w:type="dxa"/>
            <w:vMerge/>
            <w:hideMark/>
          </w:tcPr>
          <w:p w14:paraId="59B168D4" w14:textId="77777777" w:rsidR="002C03BE" w:rsidRPr="00752358" w:rsidRDefault="002C03BE" w:rsidP="00B0226C">
            <w:pPr>
              <w:jc w:val="both"/>
              <w:rPr>
                <w:b/>
                <w:bCs/>
                <w:color w:val="000000" w:themeColor="text1"/>
              </w:rPr>
            </w:pPr>
          </w:p>
        </w:tc>
        <w:tc>
          <w:tcPr>
            <w:tcW w:w="7948" w:type="dxa"/>
            <w:hideMark/>
          </w:tcPr>
          <w:p w14:paraId="060F6044" w14:textId="77777777" w:rsidR="002C03BE" w:rsidRPr="00752358" w:rsidRDefault="002C03BE" w:rsidP="00B0226C">
            <w:pPr>
              <w:jc w:val="both"/>
              <w:rPr>
                <w:color w:val="000000" w:themeColor="text1"/>
              </w:rPr>
            </w:pPr>
            <w:r w:rsidRPr="00752358">
              <w:rPr>
                <w:color w:val="000000" w:themeColor="text1"/>
              </w:rPr>
              <w:t>Luật Du lịch ngày 19 tháng 06 năm 2017</w:t>
            </w:r>
          </w:p>
        </w:tc>
      </w:tr>
      <w:tr w:rsidR="002C03BE" w:rsidRPr="00752358" w14:paraId="4EDF5C05" w14:textId="77777777" w:rsidTr="00B0226C">
        <w:trPr>
          <w:trHeight w:val="288"/>
        </w:trPr>
        <w:tc>
          <w:tcPr>
            <w:tcW w:w="1430" w:type="dxa"/>
            <w:vMerge/>
            <w:hideMark/>
          </w:tcPr>
          <w:p w14:paraId="130C9773" w14:textId="77777777" w:rsidR="002C03BE" w:rsidRPr="00752358" w:rsidRDefault="002C03BE" w:rsidP="00B0226C">
            <w:pPr>
              <w:jc w:val="both"/>
              <w:rPr>
                <w:b/>
                <w:bCs/>
                <w:color w:val="000000" w:themeColor="text1"/>
              </w:rPr>
            </w:pPr>
          </w:p>
        </w:tc>
        <w:tc>
          <w:tcPr>
            <w:tcW w:w="7948" w:type="dxa"/>
            <w:hideMark/>
          </w:tcPr>
          <w:p w14:paraId="651AC408" w14:textId="77777777" w:rsidR="002C03BE" w:rsidRPr="00752358" w:rsidRDefault="002C03BE" w:rsidP="00B0226C">
            <w:pPr>
              <w:jc w:val="both"/>
              <w:rPr>
                <w:color w:val="000000" w:themeColor="text1"/>
              </w:rPr>
            </w:pPr>
            <w:r w:rsidRPr="00752358">
              <w:rPr>
                <w:color w:val="000000" w:themeColor="text1"/>
              </w:rPr>
              <w:t>Luật Lâm nghiệp ngày 15 tháng 11 năm 2017</w:t>
            </w:r>
          </w:p>
        </w:tc>
      </w:tr>
      <w:tr w:rsidR="002C03BE" w:rsidRPr="00752358" w14:paraId="4D0DC123" w14:textId="77777777" w:rsidTr="00B0226C">
        <w:trPr>
          <w:trHeight w:val="288"/>
        </w:trPr>
        <w:tc>
          <w:tcPr>
            <w:tcW w:w="1430" w:type="dxa"/>
            <w:vMerge/>
            <w:hideMark/>
          </w:tcPr>
          <w:p w14:paraId="69DA01FB" w14:textId="77777777" w:rsidR="002C03BE" w:rsidRPr="00752358" w:rsidRDefault="002C03BE" w:rsidP="00B0226C">
            <w:pPr>
              <w:jc w:val="both"/>
              <w:rPr>
                <w:b/>
                <w:bCs/>
                <w:color w:val="000000" w:themeColor="text1"/>
              </w:rPr>
            </w:pPr>
          </w:p>
        </w:tc>
        <w:tc>
          <w:tcPr>
            <w:tcW w:w="7948" w:type="dxa"/>
            <w:hideMark/>
          </w:tcPr>
          <w:p w14:paraId="6B8AF60A" w14:textId="77777777" w:rsidR="002C03BE" w:rsidRPr="00752358" w:rsidRDefault="002C03BE" w:rsidP="00B0226C">
            <w:pPr>
              <w:jc w:val="both"/>
              <w:rPr>
                <w:color w:val="000000" w:themeColor="text1"/>
              </w:rPr>
            </w:pPr>
            <w:r w:rsidRPr="00752358">
              <w:rPr>
                <w:color w:val="000000" w:themeColor="text1"/>
              </w:rPr>
              <w:t>Luật Phòng, chống thiên tai ngày 19 tháng 6 năm 2013</w:t>
            </w:r>
          </w:p>
        </w:tc>
      </w:tr>
      <w:tr w:rsidR="002C03BE" w:rsidRPr="00752358" w14:paraId="1CF7C31F" w14:textId="77777777" w:rsidTr="00B0226C">
        <w:trPr>
          <w:trHeight w:val="288"/>
        </w:trPr>
        <w:tc>
          <w:tcPr>
            <w:tcW w:w="1430" w:type="dxa"/>
            <w:vMerge/>
            <w:hideMark/>
          </w:tcPr>
          <w:p w14:paraId="23B73DF3" w14:textId="77777777" w:rsidR="002C03BE" w:rsidRPr="00752358" w:rsidRDefault="002C03BE" w:rsidP="00B0226C">
            <w:pPr>
              <w:jc w:val="both"/>
              <w:rPr>
                <w:b/>
                <w:bCs/>
                <w:color w:val="000000" w:themeColor="text1"/>
              </w:rPr>
            </w:pPr>
          </w:p>
        </w:tc>
        <w:tc>
          <w:tcPr>
            <w:tcW w:w="7948" w:type="dxa"/>
            <w:hideMark/>
          </w:tcPr>
          <w:p w14:paraId="47D04BC6" w14:textId="77777777" w:rsidR="002C03BE" w:rsidRPr="00752358" w:rsidRDefault="002C03BE" w:rsidP="00B0226C">
            <w:pPr>
              <w:jc w:val="both"/>
              <w:rPr>
                <w:color w:val="000000" w:themeColor="text1"/>
              </w:rPr>
            </w:pPr>
            <w:r w:rsidRPr="00752358">
              <w:rPr>
                <w:color w:val="000000" w:themeColor="text1"/>
              </w:rPr>
              <w:t>Luật Thủy sản ngày 21 tháng 11 năm 2017</w:t>
            </w:r>
          </w:p>
        </w:tc>
      </w:tr>
      <w:tr w:rsidR="002C03BE" w:rsidRPr="00752358" w14:paraId="1A8E16FD" w14:textId="77777777" w:rsidTr="00B0226C">
        <w:trPr>
          <w:trHeight w:val="288"/>
        </w:trPr>
        <w:tc>
          <w:tcPr>
            <w:tcW w:w="1430" w:type="dxa"/>
            <w:vMerge/>
            <w:hideMark/>
          </w:tcPr>
          <w:p w14:paraId="68054E15" w14:textId="77777777" w:rsidR="002C03BE" w:rsidRPr="00752358" w:rsidRDefault="002C03BE" w:rsidP="00B0226C">
            <w:pPr>
              <w:jc w:val="both"/>
              <w:rPr>
                <w:b/>
                <w:bCs/>
                <w:color w:val="000000" w:themeColor="text1"/>
              </w:rPr>
            </w:pPr>
          </w:p>
        </w:tc>
        <w:tc>
          <w:tcPr>
            <w:tcW w:w="7948" w:type="dxa"/>
            <w:hideMark/>
          </w:tcPr>
          <w:p w14:paraId="2E9162F5" w14:textId="77777777" w:rsidR="002C03BE" w:rsidRPr="00752358" w:rsidRDefault="002C03BE" w:rsidP="00B0226C">
            <w:pPr>
              <w:jc w:val="both"/>
              <w:rPr>
                <w:color w:val="000000" w:themeColor="text1"/>
              </w:rPr>
            </w:pPr>
            <w:r w:rsidRPr="00752358">
              <w:rPr>
                <w:color w:val="000000" w:themeColor="text1"/>
              </w:rPr>
              <w:t>Luật Trồng trọt ngày 19 tháng 11 năm 2018</w:t>
            </w:r>
          </w:p>
        </w:tc>
      </w:tr>
      <w:tr w:rsidR="002C03BE" w:rsidRPr="00752358" w14:paraId="7275CC15" w14:textId="77777777" w:rsidTr="00B0226C">
        <w:trPr>
          <w:trHeight w:val="576"/>
        </w:trPr>
        <w:tc>
          <w:tcPr>
            <w:tcW w:w="1430" w:type="dxa"/>
            <w:vMerge/>
            <w:hideMark/>
          </w:tcPr>
          <w:p w14:paraId="5814B469" w14:textId="77777777" w:rsidR="002C03BE" w:rsidRPr="00752358" w:rsidRDefault="002C03BE" w:rsidP="00B0226C">
            <w:pPr>
              <w:jc w:val="both"/>
              <w:rPr>
                <w:b/>
                <w:bCs/>
                <w:color w:val="000000" w:themeColor="text1"/>
              </w:rPr>
            </w:pPr>
          </w:p>
        </w:tc>
        <w:tc>
          <w:tcPr>
            <w:tcW w:w="7948" w:type="dxa"/>
            <w:hideMark/>
          </w:tcPr>
          <w:p w14:paraId="2D5A0B71"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40478E26" w14:textId="77777777" w:rsidTr="00B0226C">
        <w:trPr>
          <w:trHeight w:val="576"/>
        </w:trPr>
        <w:tc>
          <w:tcPr>
            <w:tcW w:w="1430" w:type="dxa"/>
            <w:vMerge/>
            <w:hideMark/>
          </w:tcPr>
          <w:p w14:paraId="2C234042" w14:textId="77777777" w:rsidR="002C03BE" w:rsidRPr="00752358" w:rsidRDefault="002C03BE" w:rsidP="00B0226C">
            <w:pPr>
              <w:jc w:val="both"/>
              <w:rPr>
                <w:b/>
                <w:bCs/>
                <w:color w:val="000000" w:themeColor="text1"/>
              </w:rPr>
            </w:pPr>
          </w:p>
        </w:tc>
        <w:tc>
          <w:tcPr>
            <w:tcW w:w="7948" w:type="dxa"/>
            <w:hideMark/>
          </w:tcPr>
          <w:p w14:paraId="5F64FCEA"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0EFC84E7" w14:textId="77777777" w:rsidTr="00B0226C">
        <w:trPr>
          <w:trHeight w:val="864"/>
        </w:trPr>
        <w:tc>
          <w:tcPr>
            <w:tcW w:w="1430" w:type="dxa"/>
            <w:vMerge/>
            <w:hideMark/>
          </w:tcPr>
          <w:p w14:paraId="14252C49" w14:textId="77777777" w:rsidR="002C03BE" w:rsidRPr="00752358" w:rsidRDefault="002C03BE" w:rsidP="00B0226C">
            <w:pPr>
              <w:jc w:val="both"/>
              <w:rPr>
                <w:b/>
                <w:bCs/>
                <w:color w:val="000000" w:themeColor="text1"/>
              </w:rPr>
            </w:pPr>
          </w:p>
        </w:tc>
        <w:tc>
          <w:tcPr>
            <w:tcW w:w="7948" w:type="dxa"/>
            <w:hideMark/>
          </w:tcPr>
          <w:p w14:paraId="7120B63F" w14:textId="77777777" w:rsidR="002C03BE" w:rsidRPr="00752358" w:rsidRDefault="002C03BE" w:rsidP="00B0226C">
            <w:pPr>
              <w:jc w:val="both"/>
              <w:rPr>
                <w:color w:val="000000" w:themeColor="text1"/>
              </w:rPr>
            </w:pPr>
            <w:r w:rsidRPr="00752358">
              <w:rPr>
                <w:color w:val="000000" w:themeColor="text1"/>
              </w:rPr>
              <w:t>Nghị định số 116/2018/NĐ-CP ngày 07 tháng 9 năm 2018 của Chính phủ bổ sung chính sách hướng tới nông nghiệp công nghệ cao, liên kết trong sản xuất nông nghiệp cũng đặt ra chính sách khuyến khích nông nghiệp công nghệ cao</w:t>
            </w:r>
          </w:p>
        </w:tc>
      </w:tr>
      <w:tr w:rsidR="002C03BE" w:rsidRPr="00752358" w14:paraId="2296CD5E" w14:textId="77777777" w:rsidTr="00B0226C">
        <w:trPr>
          <w:trHeight w:val="864"/>
        </w:trPr>
        <w:tc>
          <w:tcPr>
            <w:tcW w:w="1430" w:type="dxa"/>
            <w:vMerge/>
            <w:hideMark/>
          </w:tcPr>
          <w:p w14:paraId="088348B2" w14:textId="77777777" w:rsidR="002C03BE" w:rsidRPr="00752358" w:rsidRDefault="002C03BE" w:rsidP="00B0226C">
            <w:pPr>
              <w:jc w:val="both"/>
              <w:rPr>
                <w:b/>
                <w:bCs/>
                <w:color w:val="000000" w:themeColor="text1"/>
              </w:rPr>
            </w:pPr>
          </w:p>
        </w:tc>
        <w:tc>
          <w:tcPr>
            <w:tcW w:w="7948" w:type="dxa"/>
            <w:hideMark/>
          </w:tcPr>
          <w:p w14:paraId="2F887FAD" w14:textId="77777777" w:rsidR="002C03BE" w:rsidRPr="00752358" w:rsidRDefault="002C03BE" w:rsidP="00B0226C">
            <w:pPr>
              <w:jc w:val="both"/>
              <w:rPr>
                <w:color w:val="000000" w:themeColor="text1"/>
              </w:rPr>
            </w:pPr>
            <w:r w:rsidRPr="00752358">
              <w:rPr>
                <w:color w:val="000000" w:themeColor="text1"/>
              </w:rPr>
              <w:t>Nghị định số 64/2019/NĐ-CP ngày 16 tháng 7 năm 2019 của Chính phủ sửa đổi Điều 7 Nghị định số 160/2013/NĐ-CP ngày 12 tháng 11 năm 2013 của Chính phủ về tiêu chí xác định loài và chế độ quản lý loài thuộc danh mục loài nguy cấp, quý, hiếm được ưu tiên bảo vệ</w:t>
            </w:r>
          </w:p>
        </w:tc>
      </w:tr>
      <w:tr w:rsidR="002C03BE" w:rsidRPr="00752358" w14:paraId="6712DF64" w14:textId="77777777" w:rsidTr="00B0226C">
        <w:trPr>
          <w:trHeight w:val="576"/>
        </w:trPr>
        <w:tc>
          <w:tcPr>
            <w:tcW w:w="1430" w:type="dxa"/>
            <w:vMerge/>
            <w:hideMark/>
          </w:tcPr>
          <w:p w14:paraId="0E51477F" w14:textId="77777777" w:rsidR="002C03BE" w:rsidRPr="00752358" w:rsidRDefault="002C03BE" w:rsidP="00B0226C">
            <w:pPr>
              <w:jc w:val="both"/>
              <w:rPr>
                <w:b/>
                <w:bCs/>
                <w:color w:val="000000" w:themeColor="text1"/>
              </w:rPr>
            </w:pPr>
          </w:p>
        </w:tc>
        <w:tc>
          <w:tcPr>
            <w:tcW w:w="7948" w:type="dxa"/>
            <w:hideMark/>
          </w:tcPr>
          <w:p w14:paraId="5F309D64" w14:textId="77777777" w:rsidR="002C03BE" w:rsidRPr="00752358" w:rsidRDefault="002C03BE" w:rsidP="00B0226C">
            <w:pPr>
              <w:jc w:val="both"/>
              <w:rPr>
                <w:color w:val="000000" w:themeColor="text1"/>
              </w:rPr>
            </w:pPr>
            <w:r w:rsidRPr="00752358">
              <w:rPr>
                <w:color w:val="000000" w:themeColor="text1"/>
              </w:rPr>
              <w:t>Quyết định số 1055/QĐ-TTg ngày 20 tháng 7 năm 2020 của Thủ tưởng Chính phủ về việc ban hành kế hoạch hành động quốc gia thích ứng với biến đổi khí hậu giai đoạn 2021-2030 tầm nhìn đến năm 2050</w:t>
            </w:r>
          </w:p>
        </w:tc>
      </w:tr>
      <w:tr w:rsidR="002C03BE" w:rsidRPr="00752358" w14:paraId="163B200D" w14:textId="77777777" w:rsidTr="00B0226C">
        <w:trPr>
          <w:trHeight w:val="864"/>
        </w:trPr>
        <w:tc>
          <w:tcPr>
            <w:tcW w:w="1430" w:type="dxa"/>
            <w:vMerge/>
            <w:hideMark/>
          </w:tcPr>
          <w:p w14:paraId="5A10E5E7" w14:textId="77777777" w:rsidR="002C03BE" w:rsidRPr="00752358" w:rsidRDefault="002C03BE" w:rsidP="00B0226C">
            <w:pPr>
              <w:jc w:val="both"/>
              <w:rPr>
                <w:b/>
                <w:bCs/>
                <w:color w:val="000000" w:themeColor="text1"/>
              </w:rPr>
            </w:pPr>
          </w:p>
        </w:tc>
        <w:tc>
          <w:tcPr>
            <w:tcW w:w="7948" w:type="dxa"/>
            <w:hideMark/>
          </w:tcPr>
          <w:p w14:paraId="5550C24E" w14:textId="77777777" w:rsidR="002C03BE" w:rsidRPr="00752358" w:rsidRDefault="002C03BE" w:rsidP="00B0226C">
            <w:pPr>
              <w:jc w:val="both"/>
              <w:rPr>
                <w:color w:val="000000" w:themeColor="text1"/>
              </w:rPr>
            </w:pPr>
            <w:r w:rsidRPr="00752358">
              <w:rPr>
                <w:color w:val="000000" w:themeColor="text1"/>
              </w:rPr>
              <w:t>Quyết định số 1355/QĐ-BVHTTDL ngày 12 tháng 4 năm 2012 của Bộ trưởng Bộ Văn hóa Thể thao và Du lịch ban hành Bộ tiêu chí Nhãn du lịch bền vững Bông Sen Xanh áp dụng cho các cơ sở lưu trú du lịch tại Việt Nam</w:t>
            </w:r>
          </w:p>
        </w:tc>
      </w:tr>
      <w:tr w:rsidR="002C03BE" w:rsidRPr="00752358" w14:paraId="389303FC" w14:textId="77777777" w:rsidTr="00B0226C">
        <w:trPr>
          <w:trHeight w:val="576"/>
        </w:trPr>
        <w:tc>
          <w:tcPr>
            <w:tcW w:w="1430" w:type="dxa"/>
            <w:vMerge/>
            <w:hideMark/>
          </w:tcPr>
          <w:p w14:paraId="754953E8" w14:textId="77777777" w:rsidR="002C03BE" w:rsidRPr="00752358" w:rsidRDefault="002C03BE" w:rsidP="00B0226C">
            <w:pPr>
              <w:jc w:val="both"/>
              <w:rPr>
                <w:b/>
                <w:bCs/>
                <w:color w:val="000000" w:themeColor="text1"/>
              </w:rPr>
            </w:pPr>
          </w:p>
        </w:tc>
        <w:tc>
          <w:tcPr>
            <w:tcW w:w="7948" w:type="dxa"/>
            <w:hideMark/>
          </w:tcPr>
          <w:p w14:paraId="1924EC89" w14:textId="77777777" w:rsidR="002C03BE" w:rsidRPr="00752358" w:rsidRDefault="002C03BE" w:rsidP="00B0226C">
            <w:pPr>
              <w:jc w:val="both"/>
              <w:rPr>
                <w:color w:val="000000" w:themeColor="text1"/>
              </w:rPr>
            </w:pPr>
            <w:r w:rsidRPr="00752358">
              <w:rPr>
                <w:color w:val="000000" w:themeColor="text1"/>
              </w:rPr>
              <w:t>Quyết định số 280/QĐ-TTg ngày 13 tháng 3 năm 2019 của Thủ tướng Chính phủ ban hành Chương trình quốc gia về sử dụng năng lượng tiết kiệm và hiệu quả giai đoạn 2019 – 2030</w:t>
            </w:r>
          </w:p>
        </w:tc>
      </w:tr>
      <w:tr w:rsidR="002C03BE" w:rsidRPr="00752358" w14:paraId="2FCF8A61" w14:textId="77777777" w:rsidTr="00B0226C">
        <w:trPr>
          <w:trHeight w:val="576"/>
        </w:trPr>
        <w:tc>
          <w:tcPr>
            <w:tcW w:w="1430" w:type="dxa"/>
            <w:vMerge/>
            <w:hideMark/>
          </w:tcPr>
          <w:p w14:paraId="7B0CA792" w14:textId="77777777" w:rsidR="002C03BE" w:rsidRPr="00752358" w:rsidRDefault="002C03BE" w:rsidP="00B0226C">
            <w:pPr>
              <w:jc w:val="both"/>
              <w:rPr>
                <w:b/>
                <w:bCs/>
                <w:color w:val="000000" w:themeColor="text1"/>
              </w:rPr>
            </w:pPr>
          </w:p>
        </w:tc>
        <w:tc>
          <w:tcPr>
            <w:tcW w:w="7948" w:type="dxa"/>
            <w:hideMark/>
          </w:tcPr>
          <w:p w14:paraId="2F8581C1" w14:textId="77777777" w:rsidR="002C03BE" w:rsidRPr="00752358" w:rsidRDefault="002C03BE" w:rsidP="00B0226C">
            <w:pPr>
              <w:jc w:val="both"/>
              <w:rPr>
                <w:color w:val="000000" w:themeColor="text1"/>
              </w:rPr>
            </w:pPr>
            <w:r w:rsidRPr="00752358">
              <w:rPr>
                <w:color w:val="000000" w:themeColor="text1"/>
              </w:rPr>
              <w:t>Quyết định số 3075/QĐ-BNN-QLCL ngày 20 tháng 7 năm 2016 của Bộ trưởng Bộ Nông nghiệp và Phát triển nông thôn ban hành Hướng dẫn xác nhận sản phẩm chuỗi cung ứng thực phẩm an toàn</w:t>
            </w:r>
          </w:p>
        </w:tc>
      </w:tr>
      <w:tr w:rsidR="002C03BE" w:rsidRPr="00752358" w14:paraId="01DF47DD" w14:textId="77777777" w:rsidTr="00B0226C">
        <w:trPr>
          <w:trHeight w:val="864"/>
        </w:trPr>
        <w:tc>
          <w:tcPr>
            <w:tcW w:w="1430" w:type="dxa"/>
            <w:vMerge/>
            <w:hideMark/>
          </w:tcPr>
          <w:p w14:paraId="47FC66BB" w14:textId="77777777" w:rsidR="002C03BE" w:rsidRPr="00752358" w:rsidRDefault="002C03BE" w:rsidP="00B0226C">
            <w:pPr>
              <w:jc w:val="both"/>
              <w:rPr>
                <w:b/>
                <w:bCs/>
                <w:color w:val="000000" w:themeColor="text1"/>
              </w:rPr>
            </w:pPr>
          </w:p>
        </w:tc>
        <w:tc>
          <w:tcPr>
            <w:tcW w:w="7948" w:type="dxa"/>
            <w:hideMark/>
          </w:tcPr>
          <w:p w14:paraId="38FDF651" w14:textId="77777777" w:rsidR="002C03BE" w:rsidRPr="00752358" w:rsidRDefault="002C03BE" w:rsidP="00B0226C">
            <w:pPr>
              <w:jc w:val="both"/>
              <w:rPr>
                <w:color w:val="000000" w:themeColor="text1"/>
              </w:rPr>
            </w:pPr>
            <w:r w:rsidRPr="00752358">
              <w:rPr>
                <w:color w:val="000000" w:themeColor="text1"/>
              </w:rPr>
              <w:t>Quyết định số 38/QĐ-TTg ngày 30 tháng 12 năm 2020 của Thủ tướng Chính phủ ban hành danh mục công nghệ cao được ưu tiên đầu tư phát triển và danh mục sản phẩm công nghệ cao được khuyến khích phát triển</w:t>
            </w:r>
          </w:p>
        </w:tc>
      </w:tr>
      <w:tr w:rsidR="002C03BE" w:rsidRPr="00752358" w14:paraId="71AE167D" w14:textId="77777777" w:rsidTr="00B0226C">
        <w:trPr>
          <w:trHeight w:val="576"/>
        </w:trPr>
        <w:tc>
          <w:tcPr>
            <w:tcW w:w="1430" w:type="dxa"/>
            <w:vMerge/>
            <w:hideMark/>
          </w:tcPr>
          <w:p w14:paraId="6DD492DE" w14:textId="77777777" w:rsidR="002C03BE" w:rsidRPr="00752358" w:rsidRDefault="002C03BE" w:rsidP="00B0226C">
            <w:pPr>
              <w:jc w:val="both"/>
              <w:rPr>
                <w:b/>
                <w:bCs/>
                <w:color w:val="000000" w:themeColor="text1"/>
              </w:rPr>
            </w:pPr>
          </w:p>
        </w:tc>
        <w:tc>
          <w:tcPr>
            <w:tcW w:w="7948" w:type="dxa"/>
            <w:hideMark/>
          </w:tcPr>
          <w:p w14:paraId="0F134797" w14:textId="77777777" w:rsidR="002C03BE" w:rsidRPr="00752358" w:rsidRDefault="002C03BE" w:rsidP="00B0226C">
            <w:pPr>
              <w:jc w:val="both"/>
              <w:rPr>
                <w:color w:val="000000" w:themeColor="text1"/>
              </w:rPr>
            </w:pPr>
            <w:r w:rsidRPr="00752358">
              <w:rPr>
                <w:color w:val="000000" w:themeColor="text1"/>
              </w:rPr>
              <w:t>Quyết định số 3824/QĐ-BNN-TCTS ngày 06 tháng 9 năm 2014 của Bộ trưởng Bộ Nông nghiệp và Phát triển nông thôn ban hành Quy phạm thực hành nuôi trồng thủy sản tốt Việt Nam (VietGAP)</w:t>
            </w:r>
          </w:p>
        </w:tc>
      </w:tr>
      <w:tr w:rsidR="002C03BE" w:rsidRPr="00752358" w14:paraId="60F04855" w14:textId="77777777" w:rsidTr="00B0226C">
        <w:trPr>
          <w:trHeight w:val="576"/>
        </w:trPr>
        <w:tc>
          <w:tcPr>
            <w:tcW w:w="1430" w:type="dxa"/>
            <w:vMerge/>
            <w:hideMark/>
          </w:tcPr>
          <w:p w14:paraId="3EA1A0D0" w14:textId="77777777" w:rsidR="002C03BE" w:rsidRPr="00752358" w:rsidRDefault="002C03BE" w:rsidP="00B0226C">
            <w:pPr>
              <w:jc w:val="both"/>
              <w:rPr>
                <w:b/>
                <w:bCs/>
                <w:color w:val="000000" w:themeColor="text1"/>
              </w:rPr>
            </w:pPr>
          </w:p>
        </w:tc>
        <w:tc>
          <w:tcPr>
            <w:tcW w:w="7948" w:type="dxa"/>
            <w:hideMark/>
          </w:tcPr>
          <w:p w14:paraId="59A31883" w14:textId="77777777" w:rsidR="002C03BE" w:rsidRPr="00752358" w:rsidRDefault="002C03BE" w:rsidP="00B0226C">
            <w:pPr>
              <w:jc w:val="both"/>
              <w:rPr>
                <w:color w:val="000000" w:themeColor="text1"/>
              </w:rPr>
            </w:pPr>
            <w:r w:rsidRPr="00752358">
              <w:rPr>
                <w:color w:val="000000" w:themeColor="text1"/>
              </w:rPr>
              <w:t>Quyết định số 4653/QĐ-BNN-CN ngày 10 tháng 11 năm 2015 của Bộ trưởng Bộ Nông nghiệp và Phát triển nông thôn ban hành quy trình thực hành chăn nuôi tốt (VIETGAHP)</w:t>
            </w:r>
          </w:p>
        </w:tc>
      </w:tr>
      <w:tr w:rsidR="002C03BE" w:rsidRPr="00752358" w14:paraId="06E19553" w14:textId="77777777" w:rsidTr="00B0226C">
        <w:trPr>
          <w:trHeight w:val="864"/>
        </w:trPr>
        <w:tc>
          <w:tcPr>
            <w:tcW w:w="1430" w:type="dxa"/>
            <w:vMerge/>
            <w:hideMark/>
          </w:tcPr>
          <w:p w14:paraId="7D13D08C" w14:textId="77777777" w:rsidR="002C03BE" w:rsidRPr="00752358" w:rsidRDefault="002C03BE" w:rsidP="00B0226C">
            <w:pPr>
              <w:jc w:val="both"/>
              <w:rPr>
                <w:b/>
                <w:bCs/>
                <w:color w:val="000000" w:themeColor="text1"/>
              </w:rPr>
            </w:pPr>
          </w:p>
        </w:tc>
        <w:tc>
          <w:tcPr>
            <w:tcW w:w="7948" w:type="dxa"/>
            <w:hideMark/>
          </w:tcPr>
          <w:p w14:paraId="7C348BBC" w14:textId="77777777" w:rsidR="002C03BE" w:rsidRPr="00752358" w:rsidRDefault="002C03BE" w:rsidP="00B0226C">
            <w:pPr>
              <w:jc w:val="both"/>
              <w:rPr>
                <w:color w:val="000000" w:themeColor="text1"/>
              </w:rPr>
            </w:pPr>
            <w:r w:rsidRPr="00752358">
              <w:rPr>
                <w:color w:val="000000" w:themeColor="text1"/>
              </w:rPr>
              <w:t>Quyết định số 738/QĐ-BNN-KHCN ngày 14 tháng 3 năm 2017 của Bộ trưởng Bộ Nông nghiệp và Phát triển nông thôn về tiêu chí xác định chương trình, dự án nông nghiệp ứng dụng công nghệ cao, nông nghiệp sạch, danh mục công nghệ cao ứng dụng trong nông nghiệp</w:t>
            </w:r>
          </w:p>
        </w:tc>
      </w:tr>
      <w:tr w:rsidR="002C03BE" w:rsidRPr="00752358" w14:paraId="3F1B42F9" w14:textId="77777777" w:rsidTr="00B0226C">
        <w:trPr>
          <w:trHeight w:val="864"/>
        </w:trPr>
        <w:tc>
          <w:tcPr>
            <w:tcW w:w="1430" w:type="dxa"/>
            <w:vMerge/>
            <w:hideMark/>
          </w:tcPr>
          <w:p w14:paraId="172A4588" w14:textId="77777777" w:rsidR="002C03BE" w:rsidRPr="00752358" w:rsidRDefault="002C03BE" w:rsidP="00B0226C">
            <w:pPr>
              <w:jc w:val="both"/>
              <w:rPr>
                <w:b/>
                <w:bCs/>
                <w:color w:val="000000" w:themeColor="text1"/>
              </w:rPr>
            </w:pPr>
          </w:p>
        </w:tc>
        <w:tc>
          <w:tcPr>
            <w:tcW w:w="7948" w:type="dxa"/>
            <w:hideMark/>
          </w:tcPr>
          <w:p w14:paraId="4BBA249C" w14:textId="77777777" w:rsidR="002C03BE" w:rsidRPr="00752358" w:rsidRDefault="002C03BE" w:rsidP="00B0226C">
            <w:pPr>
              <w:jc w:val="both"/>
              <w:rPr>
                <w:color w:val="000000" w:themeColor="text1"/>
              </w:rPr>
            </w:pPr>
            <w:r w:rsidRPr="00752358">
              <w:rPr>
                <w:color w:val="000000" w:themeColor="text1"/>
              </w:rPr>
              <w:t>Quyết định số 819/QĐ-BNN-KHCN ngày 14 tháng 3 năm 2016 của Bộ trưởng Bộ Nông nghiệp và phát triển nông thôn ban hành Kế hoạch hành động ứng phó với biến đổi khí hậu ngành nông nghiệp và phát triển nông thôn giai đoạn 2016-2020, tầm nhìn đến năm 2050</w:t>
            </w:r>
          </w:p>
        </w:tc>
      </w:tr>
      <w:tr w:rsidR="002C03BE" w:rsidRPr="00752358" w14:paraId="451CDCEF" w14:textId="77777777" w:rsidTr="00B0226C">
        <w:trPr>
          <w:trHeight w:val="576"/>
        </w:trPr>
        <w:tc>
          <w:tcPr>
            <w:tcW w:w="1430" w:type="dxa"/>
            <w:vMerge/>
            <w:hideMark/>
          </w:tcPr>
          <w:p w14:paraId="13E51D2E" w14:textId="77777777" w:rsidR="002C03BE" w:rsidRPr="00752358" w:rsidRDefault="002C03BE" w:rsidP="00B0226C">
            <w:pPr>
              <w:jc w:val="both"/>
              <w:rPr>
                <w:b/>
                <w:bCs/>
                <w:color w:val="000000" w:themeColor="text1"/>
              </w:rPr>
            </w:pPr>
          </w:p>
        </w:tc>
        <w:tc>
          <w:tcPr>
            <w:tcW w:w="7948" w:type="dxa"/>
            <w:hideMark/>
          </w:tcPr>
          <w:p w14:paraId="579D3591"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ban hành Kế hoạch hành động quốc gia về tăng trưởng xanh giai đoạn 2021 – 2030</w:t>
            </w:r>
          </w:p>
        </w:tc>
      </w:tr>
      <w:tr w:rsidR="002C03BE" w:rsidRPr="00752358" w14:paraId="28DB8B41" w14:textId="77777777" w:rsidTr="00B0226C">
        <w:trPr>
          <w:trHeight w:val="864"/>
        </w:trPr>
        <w:tc>
          <w:tcPr>
            <w:tcW w:w="1430" w:type="dxa"/>
            <w:vMerge/>
            <w:hideMark/>
          </w:tcPr>
          <w:p w14:paraId="7F548DD1" w14:textId="77777777" w:rsidR="002C03BE" w:rsidRPr="00752358" w:rsidRDefault="002C03BE" w:rsidP="00B0226C">
            <w:pPr>
              <w:jc w:val="both"/>
              <w:rPr>
                <w:b/>
                <w:bCs/>
                <w:color w:val="000000" w:themeColor="text1"/>
              </w:rPr>
            </w:pPr>
          </w:p>
        </w:tc>
        <w:tc>
          <w:tcPr>
            <w:tcW w:w="7948" w:type="dxa"/>
            <w:hideMark/>
          </w:tcPr>
          <w:p w14:paraId="69D198B0"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tc>
      </w:tr>
      <w:tr w:rsidR="002C03BE" w:rsidRPr="00752358" w14:paraId="0FB9716E" w14:textId="77777777" w:rsidTr="00B0226C">
        <w:trPr>
          <w:trHeight w:val="576"/>
        </w:trPr>
        <w:tc>
          <w:tcPr>
            <w:tcW w:w="1430" w:type="dxa"/>
            <w:vMerge/>
            <w:hideMark/>
          </w:tcPr>
          <w:p w14:paraId="097A04FF" w14:textId="77777777" w:rsidR="002C03BE" w:rsidRPr="00752358" w:rsidRDefault="002C03BE" w:rsidP="00B0226C">
            <w:pPr>
              <w:jc w:val="both"/>
              <w:rPr>
                <w:b/>
                <w:bCs/>
                <w:color w:val="000000" w:themeColor="text1"/>
              </w:rPr>
            </w:pPr>
          </w:p>
        </w:tc>
        <w:tc>
          <w:tcPr>
            <w:tcW w:w="7948" w:type="dxa"/>
            <w:hideMark/>
          </w:tcPr>
          <w:p w14:paraId="291E6FF2"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ban hành Chiến lược quốc gia về biến đổi khí hậu giai đoạn đến năm 2050</w:t>
            </w:r>
          </w:p>
        </w:tc>
      </w:tr>
      <w:tr w:rsidR="002C03BE" w:rsidRPr="00752358" w14:paraId="1DA50932" w14:textId="77777777" w:rsidTr="00B0226C">
        <w:trPr>
          <w:trHeight w:val="576"/>
        </w:trPr>
        <w:tc>
          <w:tcPr>
            <w:tcW w:w="1430" w:type="dxa"/>
            <w:vMerge/>
            <w:hideMark/>
          </w:tcPr>
          <w:p w14:paraId="58414C9F" w14:textId="77777777" w:rsidR="002C03BE" w:rsidRPr="00752358" w:rsidRDefault="002C03BE" w:rsidP="00B0226C">
            <w:pPr>
              <w:jc w:val="both"/>
              <w:rPr>
                <w:b/>
                <w:bCs/>
                <w:color w:val="000000" w:themeColor="text1"/>
              </w:rPr>
            </w:pPr>
          </w:p>
        </w:tc>
        <w:tc>
          <w:tcPr>
            <w:tcW w:w="7948" w:type="dxa"/>
            <w:hideMark/>
          </w:tcPr>
          <w:p w14:paraId="5C254A6C" w14:textId="77777777" w:rsidR="002C03BE" w:rsidRPr="00752358" w:rsidRDefault="002C03BE" w:rsidP="00B0226C">
            <w:pPr>
              <w:jc w:val="both"/>
              <w:rPr>
                <w:color w:val="000000" w:themeColor="text1"/>
              </w:rPr>
            </w:pPr>
            <w:r w:rsidRPr="00752358">
              <w:rPr>
                <w:color w:val="000000" w:themeColor="text1"/>
              </w:rPr>
              <w:t>Thông tư số 02/2022/TT-BTNMT ngày 10 tháng 01 năm 2022 của Bộ Tài nguyên và Môi trường quy định chi tiết thi hành một số điều của Luật Bảo vệ môi trường</w:t>
            </w:r>
          </w:p>
        </w:tc>
      </w:tr>
      <w:tr w:rsidR="002C03BE" w:rsidRPr="00752358" w14:paraId="148B9C7C" w14:textId="77777777" w:rsidTr="00B0226C">
        <w:trPr>
          <w:trHeight w:val="288"/>
        </w:trPr>
        <w:tc>
          <w:tcPr>
            <w:tcW w:w="1430" w:type="dxa"/>
            <w:vMerge/>
            <w:hideMark/>
          </w:tcPr>
          <w:p w14:paraId="5F5E9595" w14:textId="77777777" w:rsidR="002C03BE" w:rsidRPr="00752358" w:rsidRDefault="002C03BE" w:rsidP="00B0226C">
            <w:pPr>
              <w:jc w:val="both"/>
              <w:rPr>
                <w:b/>
                <w:bCs/>
                <w:color w:val="000000" w:themeColor="text1"/>
              </w:rPr>
            </w:pPr>
          </w:p>
        </w:tc>
        <w:tc>
          <w:tcPr>
            <w:tcW w:w="7948" w:type="dxa"/>
            <w:hideMark/>
          </w:tcPr>
          <w:p w14:paraId="4A9D6DD7" w14:textId="77777777" w:rsidR="002C03BE" w:rsidRPr="00752358" w:rsidRDefault="002C03BE" w:rsidP="00B0226C">
            <w:pPr>
              <w:jc w:val="both"/>
              <w:rPr>
                <w:color w:val="000000" w:themeColor="text1"/>
              </w:rPr>
            </w:pPr>
            <w:r w:rsidRPr="00752358">
              <w:rPr>
                <w:color w:val="000000" w:themeColor="text1"/>
              </w:rPr>
              <w:t>Bộ tiêu chuẩn quản lý rừng FSC Quốc gia của Việt Nam (FSC-STD-VN-01-2018)</w:t>
            </w:r>
          </w:p>
        </w:tc>
      </w:tr>
      <w:tr w:rsidR="002C03BE" w:rsidRPr="00752358" w14:paraId="1B622B32" w14:textId="77777777" w:rsidTr="00B0226C">
        <w:trPr>
          <w:trHeight w:val="288"/>
        </w:trPr>
        <w:tc>
          <w:tcPr>
            <w:tcW w:w="1430" w:type="dxa"/>
            <w:vMerge/>
            <w:hideMark/>
          </w:tcPr>
          <w:p w14:paraId="4AFF108C" w14:textId="77777777" w:rsidR="002C03BE" w:rsidRPr="00752358" w:rsidRDefault="002C03BE" w:rsidP="00B0226C">
            <w:pPr>
              <w:jc w:val="both"/>
              <w:rPr>
                <w:b/>
                <w:bCs/>
                <w:color w:val="000000" w:themeColor="text1"/>
              </w:rPr>
            </w:pPr>
          </w:p>
        </w:tc>
        <w:tc>
          <w:tcPr>
            <w:tcW w:w="7948" w:type="dxa"/>
            <w:hideMark/>
          </w:tcPr>
          <w:p w14:paraId="362A99FC" w14:textId="77777777" w:rsidR="002C03BE" w:rsidRPr="00752358" w:rsidRDefault="002C03BE" w:rsidP="00B0226C">
            <w:pPr>
              <w:jc w:val="both"/>
              <w:rPr>
                <w:color w:val="000000" w:themeColor="text1"/>
              </w:rPr>
            </w:pPr>
            <w:r w:rsidRPr="00752358">
              <w:rPr>
                <w:color w:val="000000" w:themeColor="text1"/>
              </w:rPr>
              <w:t>Quy chuẩn kỹ thuật quốc gia QCVN 01 -189:2019/BNNPTNT về chất lượng phân bón</w:t>
            </w:r>
          </w:p>
        </w:tc>
      </w:tr>
      <w:tr w:rsidR="002C03BE" w:rsidRPr="00752358" w14:paraId="05707C12" w14:textId="77777777" w:rsidTr="00B0226C">
        <w:trPr>
          <w:trHeight w:val="576"/>
        </w:trPr>
        <w:tc>
          <w:tcPr>
            <w:tcW w:w="1430" w:type="dxa"/>
            <w:vMerge/>
            <w:hideMark/>
          </w:tcPr>
          <w:p w14:paraId="201FDE0E" w14:textId="77777777" w:rsidR="002C03BE" w:rsidRPr="00752358" w:rsidRDefault="002C03BE" w:rsidP="00B0226C">
            <w:pPr>
              <w:jc w:val="both"/>
              <w:rPr>
                <w:b/>
                <w:bCs/>
                <w:color w:val="000000" w:themeColor="text1"/>
              </w:rPr>
            </w:pPr>
          </w:p>
        </w:tc>
        <w:tc>
          <w:tcPr>
            <w:tcW w:w="7948" w:type="dxa"/>
            <w:hideMark/>
          </w:tcPr>
          <w:p w14:paraId="01967E1B" w14:textId="77777777" w:rsidR="002C03BE" w:rsidRPr="00752358" w:rsidRDefault="002C03BE" w:rsidP="00B0226C">
            <w:pPr>
              <w:jc w:val="both"/>
              <w:rPr>
                <w:color w:val="000000" w:themeColor="text1"/>
              </w:rPr>
            </w:pPr>
            <w:r w:rsidRPr="00752358">
              <w:rPr>
                <w:color w:val="000000" w:themeColor="text1"/>
              </w:rPr>
              <w:t>Quy chuẩn kỹ thuật quốc gia QCVN 01-189-2019 BNNPTNT, Quy chuẩn kỹ thuật quốc giavề chất lượng phân bón</w:t>
            </w:r>
          </w:p>
        </w:tc>
      </w:tr>
      <w:tr w:rsidR="002C03BE" w:rsidRPr="00752358" w14:paraId="0CBA6345" w14:textId="77777777" w:rsidTr="00B0226C">
        <w:trPr>
          <w:trHeight w:val="288"/>
        </w:trPr>
        <w:tc>
          <w:tcPr>
            <w:tcW w:w="1430" w:type="dxa"/>
            <w:vMerge/>
            <w:hideMark/>
          </w:tcPr>
          <w:p w14:paraId="47548319" w14:textId="77777777" w:rsidR="002C03BE" w:rsidRPr="00752358" w:rsidRDefault="002C03BE" w:rsidP="00B0226C">
            <w:pPr>
              <w:jc w:val="both"/>
              <w:rPr>
                <w:b/>
                <w:bCs/>
                <w:color w:val="000000" w:themeColor="text1"/>
              </w:rPr>
            </w:pPr>
          </w:p>
        </w:tc>
        <w:tc>
          <w:tcPr>
            <w:tcW w:w="7948" w:type="dxa"/>
            <w:hideMark/>
          </w:tcPr>
          <w:p w14:paraId="10364324" w14:textId="77777777" w:rsidR="002C03BE" w:rsidRPr="00752358" w:rsidRDefault="002C03BE" w:rsidP="00B0226C">
            <w:pPr>
              <w:jc w:val="both"/>
              <w:rPr>
                <w:color w:val="000000" w:themeColor="text1"/>
              </w:rPr>
            </w:pPr>
            <w:r w:rsidRPr="00752358">
              <w:rPr>
                <w:color w:val="000000" w:themeColor="text1"/>
              </w:rPr>
              <w:t>Quy chuẩn kỹ thuật quốc gia QCVN 01-80:2011/BNNPTNT về cơ sở nuôi trồng thuỷ sản</w:t>
            </w:r>
          </w:p>
        </w:tc>
      </w:tr>
      <w:tr w:rsidR="002C03BE" w:rsidRPr="00752358" w14:paraId="3A1EF81F" w14:textId="77777777" w:rsidTr="00B0226C">
        <w:trPr>
          <w:trHeight w:val="288"/>
        </w:trPr>
        <w:tc>
          <w:tcPr>
            <w:tcW w:w="1430" w:type="dxa"/>
            <w:vMerge/>
            <w:hideMark/>
          </w:tcPr>
          <w:p w14:paraId="657F0177" w14:textId="77777777" w:rsidR="002C03BE" w:rsidRPr="00752358" w:rsidRDefault="002C03BE" w:rsidP="00B0226C">
            <w:pPr>
              <w:jc w:val="both"/>
              <w:rPr>
                <w:b/>
                <w:bCs/>
                <w:color w:val="000000" w:themeColor="text1"/>
              </w:rPr>
            </w:pPr>
          </w:p>
        </w:tc>
        <w:tc>
          <w:tcPr>
            <w:tcW w:w="7948" w:type="dxa"/>
            <w:hideMark/>
          </w:tcPr>
          <w:p w14:paraId="5468234C" w14:textId="77777777" w:rsidR="002C03BE" w:rsidRPr="00752358" w:rsidRDefault="002C03BE" w:rsidP="00B0226C">
            <w:pPr>
              <w:jc w:val="both"/>
              <w:rPr>
                <w:color w:val="000000" w:themeColor="text1"/>
              </w:rPr>
            </w:pPr>
            <w:r w:rsidRPr="00752358">
              <w:rPr>
                <w:color w:val="000000" w:themeColor="text1"/>
              </w:rPr>
              <w:t>Quy chuẩn kỹ thuật quốc gia QCVN 02-19:2014/BNNPTNT về cơ sở nuôi tôm nước lợ</w:t>
            </w:r>
          </w:p>
        </w:tc>
      </w:tr>
      <w:tr w:rsidR="002C03BE" w:rsidRPr="00752358" w14:paraId="282633C9" w14:textId="77777777" w:rsidTr="00B0226C">
        <w:trPr>
          <w:trHeight w:val="288"/>
        </w:trPr>
        <w:tc>
          <w:tcPr>
            <w:tcW w:w="1430" w:type="dxa"/>
            <w:vMerge/>
            <w:hideMark/>
          </w:tcPr>
          <w:p w14:paraId="51218B1D" w14:textId="77777777" w:rsidR="002C03BE" w:rsidRPr="00752358" w:rsidRDefault="002C03BE" w:rsidP="00B0226C">
            <w:pPr>
              <w:jc w:val="both"/>
              <w:rPr>
                <w:b/>
                <w:bCs/>
                <w:color w:val="000000" w:themeColor="text1"/>
              </w:rPr>
            </w:pPr>
          </w:p>
        </w:tc>
        <w:tc>
          <w:tcPr>
            <w:tcW w:w="7948" w:type="dxa"/>
            <w:hideMark/>
          </w:tcPr>
          <w:p w14:paraId="0EE2A6D0" w14:textId="77777777" w:rsidR="002C03BE" w:rsidRPr="00752358" w:rsidRDefault="002C03BE" w:rsidP="00B0226C">
            <w:pPr>
              <w:jc w:val="both"/>
              <w:rPr>
                <w:color w:val="000000" w:themeColor="text1"/>
              </w:rPr>
            </w:pPr>
            <w:r w:rsidRPr="00752358">
              <w:rPr>
                <w:color w:val="000000" w:themeColor="text1"/>
              </w:rPr>
              <w:t>Quy chuẩn kỹ thuật quốc gia QCVN 02-22:2015/BNNPTNT về điều kiện nuôi thuỷ sản</w:t>
            </w:r>
          </w:p>
        </w:tc>
      </w:tr>
      <w:tr w:rsidR="002C03BE" w:rsidRPr="00752358" w14:paraId="322E1F0C" w14:textId="77777777" w:rsidTr="00B0226C">
        <w:trPr>
          <w:trHeight w:val="576"/>
        </w:trPr>
        <w:tc>
          <w:tcPr>
            <w:tcW w:w="1430" w:type="dxa"/>
            <w:vMerge/>
            <w:hideMark/>
          </w:tcPr>
          <w:p w14:paraId="5C9D5EAA" w14:textId="77777777" w:rsidR="002C03BE" w:rsidRPr="00752358" w:rsidRDefault="002C03BE" w:rsidP="00B0226C">
            <w:pPr>
              <w:jc w:val="both"/>
              <w:rPr>
                <w:b/>
                <w:bCs/>
                <w:color w:val="000000" w:themeColor="text1"/>
              </w:rPr>
            </w:pPr>
          </w:p>
        </w:tc>
        <w:tc>
          <w:tcPr>
            <w:tcW w:w="7948" w:type="dxa"/>
            <w:hideMark/>
          </w:tcPr>
          <w:p w14:paraId="1C4585E3" w14:textId="77777777" w:rsidR="002C03BE" w:rsidRPr="00752358" w:rsidRDefault="002C03BE" w:rsidP="00B0226C">
            <w:pPr>
              <w:jc w:val="both"/>
              <w:rPr>
                <w:color w:val="000000" w:themeColor="text1"/>
              </w:rPr>
            </w:pPr>
            <w:r w:rsidRPr="00752358">
              <w:rPr>
                <w:color w:val="000000" w:themeColor="text1"/>
              </w:rPr>
              <w:t>Quy chuẩn kỹ thuật quốc gia QCVN 02-32-1:2019/BNNPTNT về sản phẩm xử lý môi trường nuôi trồng thuỷ sản</w:t>
            </w:r>
          </w:p>
        </w:tc>
      </w:tr>
      <w:tr w:rsidR="002C03BE" w:rsidRPr="00752358" w14:paraId="3FA31C20" w14:textId="77777777" w:rsidTr="00B0226C">
        <w:trPr>
          <w:trHeight w:val="576"/>
        </w:trPr>
        <w:tc>
          <w:tcPr>
            <w:tcW w:w="1430" w:type="dxa"/>
            <w:vMerge/>
            <w:hideMark/>
          </w:tcPr>
          <w:p w14:paraId="2E69D113" w14:textId="77777777" w:rsidR="002C03BE" w:rsidRPr="00752358" w:rsidRDefault="002C03BE" w:rsidP="00B0226C">
            <w:pPr>
              <w:jc w:val="both"/>
              <w:rPr>
                <w:b/>
                <w:bCs/>
                <w:color w:val="000000" w:themeColor="text1"/>
              </w:rPr>
            </w:pPr>
          </w:p>
        </w:tc>
        <w:tc>
          <w:tcPr>
            <w:tcW w:w="7948" w:type="dxa"/>
            <w:hideMark/>
          </w:tcPr>
          <w:p w14:paraId="2C8684D8" w14:textId="77777777" w:rsidR="002C03BE" w:rsidRPr="00752358" w:rsidRDefault="002C03BE" w:rsidP="00B0226C">
            <w:pPr>
              <w:jc w:val="both"/>
              <w:rPr>
                <w:color w:val="000000" w:themeColor="text1"/>
              </w:rPr>
            </w:pPr>
            <w:r w:rsidRPr="00752358">
              <w:rPr>
                <w:color w:val="000000" w:themeColor="text1"/>
              </w:rPr>
              <w:t>Quy chuẩn kỹ thuật quốc gia QCVN 03-MT:2015/BTNMT về giới hạn cho phép của một số kim loại nặng trong đất</w:t>
            </w:r>
          </w:p>
        </w:tc>
      </w:tr>
      <w:tr w:rsidR="002C03BE" w:rsidRPr="00752358" w14:paraId="7FB4256B" w14:textId="77777777" w:rsidTr="00B0226C">
        <w:trPr>
          <w:trHeight w:val="288"/>
        </w:trPr>
        <w:tc>
          <w:tcPr>
            <w:tcW w:w="1430" w:type="dxa"/>
            <w:vMerge/>
            <w:hideMark/>
          </w:tcPr>
          <w:p w14:paraId="6F7AC04E" w14:textId="77777777" w:rsidR="002C03BE" w:rsidRPr="00752358" w:rsidRDefault="002C03BE" w:rsidP="00B0226C">
            <w:pPr>
              <w:jc w:val="both"/>
              <w:rPr>
                <w:b/>
                <w:bCs/>
                <w:color w:val="000000" w:themeColor="text1"/>
              </w:rPr>
            </w:pPr>
          </w:p>
        </w:tc>
        <w:tc>
          <w:tcPr>
            <w:tcW w:w="7948" w:type="dxa"/>
            <w:hideMark/>
          </w:tcPr>
          <w:p w14:paraId="53305184" w14:textId="77777777" w:rsidR="002C03BE" w:rsidRPr="00752358" w:rsidRDefault="002C03BE" w:rsidP="00B0226C">
            <w:pPr>
              <w:jc w:val="both"/>
              <w:rPr>
                <w:color w:val="000000" w:themeColor="text1"/>
              </w:rPr>
            </w:pPr>
            <w:r w:rsidRPr="00752358">
              <w:rPr>
                <w:color w:val="000000" w:themeColor="text1"/>
              </w:rPr>
              <w:t>Quy chuẩn kỹ thuật quốc gia QCVN 15:2008/BTNMT về dư lượng hóa chất bảo vệ thực vật trong đất</w:t>
            </w:r>
          </w:p>
        </w:tc>
      </w:tr>
      <w:tr w:rsidR="002C03BE" w:rsidRPr="00752358" w14:paraId="1997BACE" w14:textId="77777777" w:rsidTr="00B0226C">
        <w:trPr>
          <w:trHeight w:val="576"/>
        </w:trPr>
        <w:tc>
          <w:tcPr>
            <w:tcW w:w="1430" w:type="dxa"/>
            <w:vMerge/>
            <w:hideMark/>
          </w:tcPr>
          <w:p w14:paraId="3D0C6C5D" w14:textId="77777777" w:rsidR="002C03BE" w:rsidRPr="00752358" w:rsidRDefault="002C03BE" w:rsidP="00B0226C">
            <w:pPr>
              <w:jc w:val="both"/>
              <w:rPr>
                <w:b/>
                <w:bCs/>
                <w:color w:val="000000" w:themeColor="text1"/>
              </w:rPr>
            </w:pPr>
          </w:p>
        </w:tc>
        <w:tc>
          <w:tcPr>
            <w:tcW w:w="7948" w:type="dxa"/>
            <w:hideMark/>
          </w:tcPr>
          <w:p w14:paraId="20A5F43E" w14:textId="77777777" w:rsidR="002C03BE" w:rsidRPr="00752358" w:rsidRDefault="002C03BE" w:rsidP="00B0226C">
            <w:pPr>
              <w:jc w:val="both"/>
              <w:rPr>
                <w:color w:val="000000" w:themeColor="text1"/>
              </w:rPr>
            </w:pPr>
            <w:r w:rsidRPr="00752358">
              <w:rPr>
                <w:color w:val="000000" w:themeColor="text1"/>
              </w:rPr>
              <w:t>Quy chuẩn kỹ thuật quốc gia QCVN 45:2012/BTNMT về giới hạn cho phép của dioxin trong một số loại đất</w:t>
            </w:r>
          </w:p>
        </w:tc>
      </w:tr>
      <w:tr w:rsidR="002C03BE" w:rsidRPr="00752358" w14:paraId="165F18B8" w14:textId="77777777" w:rsidTr="00B0226C">
        <w:trPr>
          <w:trHeight w:val="576"/>
        </w:trPr>
        <w:tc>
          <w:tcPr>
            <w:tcW w:w="1430" w:type="dxa"/>
            <w:vMerge/>
            <w:hideMark/>
          </w:tcPr>
          <w:p w14:paraId="6CE620DD" w14:textId="77777777" w:rsidR="002C03BE" w:rsidRPr="00752358" w:rsidRDefault="002C03BE" w:rsidP="00B0226C">
            <w:pPr>
              <w:jc w:val="both"/>
              <w:rPr>
                <w:b/>
                <w:bCs/>
                <w:color w:val="000000" w:themeColor="text1"/>
              </w:rPr>
            </w:pPr>
          </w:p>
        </w:tc>
        <w:tc>
          <w:tcPr>
            <w:tcW w:w="7948" w:type="dxa"/>
            <w:hideMark/>
          </w:tcPr>
          <w:p w14:paraId="5387A8AF" w14:textId="77777777" w:rsidR="002C03BE" w:rsidRPr="00752358" w:rsidRDefault="002C03BE" w:rsidP="00B0226C">
            <w:pPr>
              <w:jc w:val="both"/>
              <w:rPr>
                <w:color w:val="000000" w:themeColor="text1"/>
              </w:rPr>
            </w:pPr>
            <w:r w:rsidRPr="00752358">
              <w:rPr>
                <w:color w:val="000000" w:themeColor="text1"/>
              </w:rPr>
              <w:t>Quy chuẩn kỹ thuật quốc gia QCVN 54:2013/BTNMT về ngưỡng xử lý hóa chất bảo vệ thực vật hữu cơ khó phân hủy tồn lưu theo mục đích sử dụng đất</w:t>
            </w:r>
          </w:p>
        </w:tc>
      </w:tr>
      <w:tr w:rsidR="002C03BE" w:rsidRPr="00752358" w14:paraId="2D164D5F" w14:textId="77777777" w:rsidTr="00B0226C">
        <w:trPr>
          <w:trHeight w:val="576"/>
        </w:trPr>
        <w:tc>
          <w:tcPr>
            <w:tcW w:w="1430" w:type="dxa"/>
            <w:vMerge/>
            <w:hideMark/>
          </w:tcPr>
          <w:p w14:paraId="594407D6" w14:textId="77777777" w:rsidR="002C03BE" w:rsidRPr="00752358" w:rsidRDefault="002C03BE" w:rsidP="00B0226C">
            <w:pPr>
              <w:jc w:val="both"/>
              <w:rPr>
                <w:b/>
                <w:bCs/>
                <w:color w:val="000000" w:themeColor="text1"/>
              </w:rPr>
            </w:pPr>
          </w:p>
        </w:tc>
        <w:tc>
          <w:tcPr>
            <w:tcW w:w="7948" w:type="dxa"/>
            <w:hideMark/>
          </w:tcPr>
          <w:p w14:paraId="21ED710A" w14:textId="77777777" w:rsidR="002C03BE" w:rsidRPr="00752358" w:rsidRDefault="002C03BE" w:rsidP="00B0226C">
            <w:pPr>
              <w:jc w:val="both"/>
              <w:rPr>
                <w:color w:val="000000" w:themeColor="text1"/>
              </w:rPr>
            </w:pPr>
            <w:r w:rsidRPr="00752358">
              <w:rPr>
                <w:color w:val="000000" w:themeColor="text1"/>
              </w:rPr>
              <w:t>Quy chuẩn kỹ thuật quốc gia QCVN 62-MT: 2016/BTNMT Quy chuẩn kỹ thuật quốc gia về nước thải chăn nuôi; các dự án đáp ứng Kỹ thuật hiện có tốt nhất</w:t>
            </w:r>
          </w:p>
        </w:tc>
      </w:tr>
      <w:tr w:rsidR="002C03BE" w:rsidRPr="00752358" w14:paraId="0889D00A" w14:textId="77777777" w:rsidTr="00B0226C">
        <w:trPr>
          <w:trHeight w:val="576"/>
        </w:trPr>
        <w:tc>
          <w:tcPr>
            <w:tcW w:w="1430" w:type="dxa"/>
            <w:vMerge/>
            <w:hideMark/>
          </w:tcPr>
          <w:p w14:paraId="4BA30CF4" w14:textId="77777777" w:rsidR="002C03BE" w:rsidRPr="00752358" w:rsidRDefault="002C03BE" w:rsidP="00B0226C">
            <w:pPr>
              <w:jc w:val="both"/>
              <w:rPr>
                <w:b/>
                <w:bCs/>
                <w:color w:val="000000" w:themeColor="text1"/>
              </w:rPr>
            </w:pPr>
          </w:p>
        </w:tc>
        <w:tc>
          <w:tcPr>
            <w:tcW w:w="7948" w:type="dxa"/>
            <w:hideMark/>
          </w:tcPr>
          <w:p w14:paraId="4934C581" w14:textId="77777777" w:rsidR="002C03BE" w:rsidRPr="00752358" w:rsidRDefault="002C03BE" w:rsidP="00B0226C">
            <w:pPr>
              <w:jc w:val="both"/>
              <w:rPr>
                <w:color w:val="000000" w:themeColor="text1"/>
              </w:rPr>
            </w:pPr>
            <w:r w:rsidRPr="00752358">
              <w:rPr>
                <w:color w:val="000000" w:themeColor="text1"/>
              </w:rPr>
              <w:t>Tiêu chuẩn ISO 21401: 2018 – Hệ thống quản lý bền vững cho các cơ sở lưu trú, du lịch và các dịch vụ liên quan</w:t>
            </w:r>
          </w:p>
        </w:tc>
      </w:tr>
      <w:tr w:rsidR="002C03BE" w:rsidRPr="00752358" w14:paraId="5EFAE651" w14:textId="77777777" w:rsidTr="00B0226C">
        <w:trPr>
          <w:trHeight w:val="288"/>
        </w:trPr>
        <w:tc>
          <w:tcPr>
            <w:tcW w:w="1430" w:type="dxa"/>
            <w:vMerge/>
            <w:hideMark/>
          </w:tcPr>
          <w:p w14:paraId="29FED1DF" w14:textId="77777777" w:rsidR="002C03BE" w:rsidRPr="00752358" w:rsidRDefault="002C03BE" w:rsidP="00B0226C">
            <w:pPr>
              <w:jc w:val="both"/>
              <w:rPr>
                <w:b/>
                <w:bCs/>
                <w:color w:val="000000" w:themeColor="text1"/>
              </w:rPr>
            </w:pPr>
          </w:p>
        </w:tc>
        <w:tc>
          <w:tcPr>
            <w:tcW w:w="7948" w:type="dxa"/>
            <w:hideMark/>
          </w:tcPr>
          <w:p w14:paraId="2FC6215E" w14:textId="77777777" w:rsidR="002C03BE" w:rsidRPr="00752358" w:rsidRDefault="002C03BE" w:rsidP="00B0226C">
            <w:pPr>
              <w:jc w:val="both"/>
              <w:rPr>
                <w:color w:val="000000" w:themeColor="text1"/>
              </w:rPr>
            </w:pPr>
            <w:r w:rsidRPr="00752358">
              <w:rPr>
                <w:color w:val="000000" w:themeColor="text1"/>
              </w:rPr>
              <w:t>Tiêu chuẩn kỹ thuật quốc gia TCVN 11041-3:2017 về Nông nghiệp hữu cơ - Phần 3: Chăn nuôi hữu cơ</w:t>
            </w:r>
          </w:p>
        </w:tc>
      </w:tr>
      <w:tr w:rsidR="002C03BE" w:rsidRPr="00752358" w14:paraId="4538A27F" w14:textId="77777777" w:rsidTr="00B0226C">
        <w:trPr>
          <w:trHeight w:val="576"/>
        </w:trPr>
        <w:tc>
          <w:tcPr>
            <w:tcW w:w="1430" w:type="dxa"/>
            <w:vMerge/>
            <w:hideMark/>
          </w:tcPr>
          <w:p w14:paraId="5A62A317" w14:textId="77777777" w:rsidR="002C03BE" w:rsidRPr="00752358" w:rsidRDefault="002C03BE" w:rsidP="00B0226C">
            <w:pPr>
              <w:jc w:val="both"/>
              <w:rPr>
                <w:b/>
                <w:bCs/>
                <w:color w:val="000000" w:themeColor="text1"/>
              </w:rPr>
            </w:pPr>
          </w:p>
        </w:tc>
        <w:tc>
          <w:tcPr>
            <w:tcW w:w="7948" w:type="dxa"/>
            <w:hideMark/>
          </w:tcPr>
          <w:p w14:paraId="15179841" w14:textId="77777777" w:rsidR="002C03BE" w:rsidRPr="00752358" w:rsidRDefault="002C03BE" w:rsidP="00B0226C">
            <w:pPr>
              <w:jc w:val="both"/>
              <w:rPr>
                <w:color w:val="000000" w:themeColor="text1"/>
              </w:rPr>
            </w:pPr>
            <w:r w:rsidRPr="00752358">
              <w:rPr>
                <w:color w:val="000000" w:themeColor="text1"/>
              </w:rPr>
              <w:t>Tiêu chuẩn quốc gia TCVN 11041-2:2017 Tiêu chuẩn quốc gia về nông nghiệp hữu cơ – Phần 2: Trồng trọt hữu cơ</w:t>
            </w:r>
          </w:p>
        </w:tc>
      </w:tr>
      <w:tr w:rsidR="002C03BE" w:rsidRPr="00752358" w14:paraId="441BEF35" w14:textId="77777777" w:rsidTr="00B0226C">
        <w:trPr>
          <w:trHeight w:val="576"/>
        </w:trPr>
        <w:tc>
          <w:tcPr>
            <w:tcW w:w="1430" w:type="dxa"/>
            <w:vMerge/>
            <w:hideMark/>
          </w:tcPr>
          <w:p w14:paraId="28BEB469" w14:textId="77777777" w:rsidR="002C03BE" w:rsidRPr="00752358" w:rsidRDefault="002C03BE" w:rsidP="00B0226C">
            <w:pPr>
              <w:jc w:val="both"/>
              <w:rPr>
                <w:b/>
                <w:bCs/>
                <w:color w:val="000000" w:themeColor="text1"/>
              </w:rPr>
            </w:pPr>
          </w:p>
        </w:tc>
        <w:tc>
          <w:tcPr>
            <w:tcW w:w="7948" w:type="dxa"/>
            <w:hideMark/>
          </w:tcPr>
          <w:p w14:paraId="371BE48E" w14:textId="77777777" w:rsidR="002C03BE" w:rsidRPr="00752358" w:rsidRDefault="002C03BE" w:rsidP="00B0226C">
            <w:pPr>
              <w:jc w:val="both"/>
              <w:rPr>
                <w:color w:val="000000" w:themeColor="text1"/>
              </w:rPr>
            </w:pPr>
            <w:r w:rsidRPr="00752358">
              <w:rPr>
                <w:color w:val="000000" w:themeColor="text1"/>
              </w:rPr>
              <w:t>Tiêu chuẩn quốc gia TCVN 4378:2001 (soát xét lần 2) Cơ sở chế biến thuỷ sản – Điều kiện đảm bảo chất lượng và vệ sinh an toàn thực phẩm</w:t>
            </w:r>
          </w:p>
        </w:tc>
      </w:tr>
      <w:tr w:rsidR="002C03BE" w:rsidRPr="00752358" w14:paraId="558F2E0C" w14:textId="77777777" w:rsidTr="00B0226C">
        <w:trPr>
          <w:trHeight w:val="288"/>
        </w:trPr>
        <w:tc>
          <w:tcPr>
            <w:tcW w:w="1430" w:type="dxa"/>
            <w:vMerge/>
            <w:hideMark/>
          </w:tcPr>
          <w:p w14:paraId="7EB49300" w14:textId="77777777" w:rsidR="002C03BE" w:rsidRPr="00752358" w:rsidRDefault="002C03BE" w:rsidP="00B0226C">
            <w:pPr>
              <w:jc w:val="both"/>
              <w:rPr>
                <w:b/>
                <w:bCs/>
                <w:color w:val="000000" w:themeColor="text1"/>
              </w:rPr>
            </w:pPr>
          </w:p>
        </w:tc>
        <w:tc>
          <w:tcPr>
            <w:tcW w:w="7948" w:type="dxa"/>
            <w:hideMark/>
          </w:tcPr>
          <w:p w14:paraId="70786387" w14:textId="77777777" w:rsidR="002C03BE" w:rsidRPr="00752358" w:rsidRDefault="002C03BE" w:rsidP="00B0226C">
            <w:pPr>
              <w:jc w:val="both"/>
              <w:rPr>
                <w:color w:val="000000" w:themeColor="text1"/>
              </w:rPr>
            </w:pPr>
            <w:r w:rsidRPr="00752358">
              <w:rPr>
                <w:color w:val="000000" w:themeColor="text1"/>
              </w:rPr>
              <w:t>Tiêu chuẩn quốc gia TCVN 7265:2015 Quy phạm thực hành đối với thủy sản và sản phẩm thủy sản</w:t>
            </w:r>
          </w:p>
        </w:tc>
      </w:tr>
      <w:tr w:rsidR="002C03BE" w:rsidRPr="00752358" w14:paraId="74BC4D83" w14:textId="77777777" w:rsidTr="00B0226C">
        <w:trPr>
          <w:trHeight w:val="288"/>
        </w:trPr>
        <w:tc>
          <w:tcPr>
            <w:tcW w:w="1430" w:type="dxa"/>
            <w:vMerge/>
            <w:hideMark/>
          </w:tcPr>
          <w:p w14:paraId="70E673E0" w14:textId="77777777" w:rsidR="002C03BE" w:rsidRPr="00752358" w:rsidRDefault="002C03BE" w:rsidP="00B0226C">
            <w:pPr>
              <w:jc w:val="both"/>
              <w:rPr>
                <w:b/>
                <w:bCs/>
                <w:color w:val="000000" w:themeColor="text1"/>
              </w:rPr>
            </w:pPr>
          </w:p>
        </w:tc>
        <w:tc>
          <w:tcPr>
            <w:tcW w:w="7948" w:type="dxa"/>
            <w:hideMark/>
          </w:tcPr>
          <w:p w14:paraId="53F83955" w14:textId="77777777" w:rsidR="002C03BE" w:rsidRPr="00752358" w:rsidRDefault="002C03BE" w:rsidP="00B0226C">
            <w:pPr>
              <w:jc w:val="both"/>
              <w:rPr>
                <w:color w:val="000000" w:themeColor="text1"/>
              </w:rPr>
            </w:pPr>
            <w:r w:rsidRPr="00752358">
              <w:rPr>
                <w:color w:val="000000" w:themeColor="text1"/>
              </w:rPr>
              <w:t>Tiêu chuẩn quốc gia TCVN 9593:2013 Quy phạm thực hành chăn nuôi tốt</w:t>
            </w:r>
          </w:p>
        </w:tc>
      </w:tr>
      <w:tr w:rsidR="002C03BE" w:rsidRPr="00752358" w14:paraId="10D7BAE1" w14:textId="77777777" w:rsidTr="00B0226C">
        <w:trPr>
          <w:trHeight w:val="576"/>
        </w:trPr>
        <w:tc>
          <w:tcPr>
            <w:tcW w:w="1430" w:type="dxa"/>
            <w:vMerge/>
            <w:hideMark/>
          </w:tcPr>
          <w:p w14:paraId="76F6A069" w14:textId="77777777" w:rsidR="002C03BE" w:rsidRPr="00752358" w:rsidRDefault="002C03BE" w:rsidP="00B0226C">
            <w:pPr>
              <w:jc w:val="both"/>
              <w:rPr>
                <w:b/>
                <w:bCs/>
                <w:color w:val="000000" w:themeColor="text1"/>
              </w:rPr>
            </w:pPr>
          </w:p>
        </w:tc>
        <w:tc>
          <w:tcPr>
            <w:tcW w:w="7948" w:type="dxa"/>
            <w:hideMark/>
          </w:tcPr>
          <w:p w14:paraId="6E74C5DE" w14:textId="77777777" w:rsidR="002C03BE" w:rsidRPr="00752358" w:rsidRDefault="002C03BE" w:rsidP="00B0226C">
            <w:pPr>
              <w:jc w:val="both"/>
              <w:rPr>
                <w:color w:val="000000" w:themeColor="text1"/>
              </w:rPr>
            </w:pPr>
            <w:r w:rsidRPr="00752358">
              <w:rPr>
                <w:color w:val="000000" w:themeColor="text1"/>
              </w:rPr>
              <w:t>Tiêu chuẩn quốc gia TCVN ISO 14001: 2015 về Hệ thống quản lý môi trường – Các yêu cầu và hướng dẫn sử dụng</w:t>
            </w:r>
          </w:p>
        </w:tc>
      </w:tr>
      <w:tr w:rsidR="002C03BE" w:rsidRPr="00752358" w14:paraId="0F1A59C2" w14:textId="77777777" w:rsidTr="00B0226C">
        <w:trPr>
          <w:trHeight w:val="288"/>
        </w:trPr>
        <w:tc>
          <w:tcPr>
            <w:tcW w:w="1430" w:type="dxa"/>
            <w:vMerge/>
            <w:hideMark/>
          </w:tcPr>
          <w:p w14:paraId="3F290C80" w14:textId="77777777" w:rsidR="002C03BE" w:rsidRPr="00752358" w:rsidRDefault="002C03BE" w:rsidP="00B0226C">
            <w:pPr>
              <w:jc w:val="both"/>
              <w:rPr>
                <w:b/>
                <w:bCs/>
                <w:color w:val="000000" w:themeColor="text1"/>
              </w:rPr>
            </w:pPr>
          </w:p>
        </w:tc>
        <w:tc>
          <w:tcPr>
            <w:tcW w:w="7948" w:type="dxa"/>
            <w:hideMark/>
          </w:tcPr>
          <w:p w14:paraId="24D15E46" w14:textId="77777777" w:rsidR="002C03BE" w:rsidRPr="00752358" w:rsidRDefault="002C03BE" w:rsidP="00B0226C">
            <w:pPr>
              <w:jc w:val="both"/>
              <w:rPr>
                <w:color w:val="000000" w:themeColor="text1"/>
              </w:rPr>
            </w:pPr>
            <w:r w:rsidRPr="00752358">
              <w:rPr>
                <w:color w:val="000000" w:themeColor="text1"/>
              </w:rPr>
              <w:t>Tiêu chuẩn quốc gia TCVN ISO/TS 14027:2018 Nhãn môi trường và công bố nhãn môi trường</w:t>
            </w:r>
          </w:p>
        </w:tc>
      </w:tr>
      <w:tr w:rsidR="002C03BE" w:rsidRPr="00752358" w14:paraId="342215D7" w14:textId="77777777" w:rsidTr="00B0226C">
        <w:trPr>
          <w:trHeight w:val="576"/>
        </w:trPr>
        <w:tc>
          <w:tcPr>
            <w:tcW w:w="1430" w:type="dxa"/>
            <w:vMerge/>
            <w:hideMark/>
          </w:tcPr>
          <w:p w14:paraId="00F20F0B" w14:textId="77777777" w:rsidR="002C03BE" w:rsidRPr="00752358" w:rsidRDefault="002C03BE" w:rsidP="00B0226C">
            <w:pPr>
              <w:jc w:val="both"/>
              <w:rPr>
                <w:b/>
                <w:bCs/>
                <w:color w:val="000000" w:themeColor="text1"/>
              </w:rPr>
            </w:pPr>
          </w:p>
        </w:tc>
        <w:tc>
          <w:tcPr>
            <w:tcW w:w="7948" w:type="dxa"/>
            <w:hideMark/>
          </w:tcPr>
          <w:p w14:paraId="6137C8E0" w14:textId="77777777" w:rsidR="002C03BE" w:rsidRPr="00752358" w:rsidRDefault="002C03BE" w:rsidP="00B0226C">
            <w:pPr>
              <w:jc w:val="both"/>
              <w:rPr>
                <w:color w:val="000000" w:themeColor="text1"/>
              </w:rPr>
            </w:pPr>
            <w:r w:rsidRPr="00752358">
              <w:rPr>
                <w:color w:val="000000" w:themeColor="text1"/>
              </w:rPr>
              <w:t>Tiêu chuẩn quốc gia TCVN ISO 22000:2018 Hệ thống quản lý an toàn thực phẩm – Yêu cầu đối với các tổ chức trong chuỗi thực phẩm</w:t>
            </w:r>
          </w:p>
        </w:tc>
      </w:tr>
      <w:tr w:rsidR="002C03BE" w:rsidRPr="00752358" w14:paraId="3FB3D40B" w14:textId="77777777" w:rsidTr="00B0226C">
        <w:trPr>
          <w:trHeight w:val="288"/>
        </w:trPr>
        <w:tc>
          <w:tcPr>
            <w:tcW w:w="1430" w:type="dxa"/>
            <w:vMerge w:val="restart"/>
            <w:hideMark/>
          </w:tcPr>
          <w:p w14:paraId="1AAC9D98" w14:textId="77777777" w:rsidR="002C03BE" w:rsidRPr="00752358" w:rsidRDefault="002C03BE" w:rsidP="00B0226C">
            <w:pPr>
              <w:jc w:val="both"/>
              <w:rPr>
                <w:b/>
                <w:bCs/>
                <w:color w:val="000000" w:themeColor="text1"/>
              </w:rPr>
            </w:pPr>
            <w:r w:rsidRPr="00752358">
              <w:rPr>
                <w:b/>
                <w:bCs/>
                <w:color w:val="000000" w:themeColor="text1"/>
              </w:rPr>
              <w:t>F. CÔNG NGHIỆP CHẾ BIẾN, CHẾ TẠO</w:t>
            </w:r>
          </w:p>
        </w:tc>
        <w:tc>
          <w:tcPr>
            <w:tcW w:w="7948" w:type="dxa"/>
            <w:hideMark/>
          </w:tcPr>
          <w:p w14:paraId="6B268471"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5B4ADADB" w14:textId="77777777" w:rsidTr="00B0226C">
        <w:trPr>
          <w:trHeight w:val="288"/>
        </w:trPr>
        <w:tc>
          <w:tcPr>
            <w:tcW w:w="1430" w:type="dxa"/>
            <w:vMerge/>
            <w:hideMark/>
          </w:tcPr>
          <w:p w14:paraId="70DA8089" w14:textId="77777777" w:rsidR="002C03BE" w:rsidRPr="00752358" w:rsidRDefault="002C03BE" w:rsidP="00B0226C">
            <w:pPr>
              <w:jc w:val="both"/>
              <w:rPr>
                <w:b/>
                <w:bCs/>
                <w:color w:val="000000" w:themeColor="text1"/>
              </w:rPr>
            </w:pPr>
          </w:p>
        </w:tc>
        <w:tc>
          <w:tcPr>
            <w:tcW w:w="7948" w:type="dxa"/>
            <w:hideMark/>
          </w:tcPr>
          <w:p w14:paraId="0982001C" w14:textId="77777777" w:rsidR="002C03BE" w:rsidRPr="00752358" w:rsidRDefault="002C03BE" w:rsidP="00B0226C">
            <w:pPr>
              <w:jc w:val="both"/>
              <w:rPr>
                <w:color w:val="000000" w:themeColor="text1"/>
              </w:rPr>
            </w:pPr>
            <w:r w:rsidRPr="00752358">
              <w:rPr>
                <w:color w:val="000000" w:themeColor="text1"/>
              </w:rPr>
              <w:t>Luật Sử dụng năng lượng tiết kiệm và hiệu quả ngày 28 tháng 6 năm 2010</w:t>
            </w:r>
          </w:p>
        </w:tc>
      </w:tr>
      <w:tr w:rsidR="002C03BE" w:rsidRPr="00752358" w14:paraId="56F24AA5" w14:textId="77777777" w:rsidTr="00B0226C">
        <w:trPr>
          <w:trHeight w:val="576"/>
        </w:trPr>
        <w:tc>
          <w:tcPr>
            <w:tcW w:w="1430" w:type="dxa"/>
            <w:vMerge/>
            <w:hideMark/>
          </w:tcPr>
          <w:p w14:paraId="61BAF599" w14:textId="77777777" w:rsidR="002C03BE" w:rsidRPr="00752358" w:rsidRDefault="002C03BE" w:rsidP="00B0226C">
            <w:pPr>
              <w:jc w:val="both"/>
              <w:rPr>
                <w:b/>
                <w:bCs/>
                <w:color w:val="000000" w:themeColor="text1"/>
              </w:rPr>
            </w:pPr>
          </w:p>
        </w:tc>
        <w:tc>
          <w:tcPr>
            <w:tcW w:w="7948" w:type="dxa"/>
            <w:hideMark/>
          </w:tcPr>
          <w:p w14:paraId="5C6CD9F4"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4C4C3F37" w14:textId="77777777" w:rsidTr="00B0226C">
        <w:trPr>
          <w:trHeight w:val="576"/>
        </w:trPr>
        <w:tc>
          <w:tcPr>
            <w:tcW w:w="1430" w:type="dxa"/>
            <w:vMerge/>
            <w:hideMark/>
          </w:tcPr>
          <w:p w14:paraId="28267016" w14:textId="77777777" w:rsidR="002C03BE" w:rsidRPr="00752358" w:rsidRDefault="002C03BE" w:rsidP="00B0226C">
            <w:pPr>
              <w:jc w:val="both"/>
              <w:rPr>
                <w:b/>
                <w:bCs/>
                <w:color w:val="000000" w:themeColor="text1"/>
              </w:rPr>
            </w:pPr>
          </w:p>
        </w:tc>
        <w:tc>
          <w:tcPr>
            <w:tcW w:w="7948" w:type="dxa"/>
            <w:hideMark/>
          </w:tcPr>
          <w:p w14:paraId="65A6D528"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1F0A0246" w14:textId="77777777" w:rsidTr="00B0226C">
        <w:trPr>
          <w:trHeight w:val="576"/>
        </w:trPr>
        <w:tc>
          <w:tcPr>
            <w:tcW w:w="1430" w:type="dxa"/>
            <w:vMerge/>
            <w:hideMark/>
          </w:tcPr>
          <w:p w14:paraId="2421F919" w14:textId="77777777" w:rsidR="002C03BE" w:rsidRPr="00752358" w:rsidRDefault="002C03BE" w:rsidP="00B0226C">
            <w:pPr>
              <w:jc w:val="both"/>
              <w:rPr>
                <w:b/>
                <w:bCs/>
                <w:color w:val="000000" w:themeColor="text1"/>
              </w:rPr>
            </w:pPr>
          </w:p>
        </w:tc>
        <w:tc>
          <w:tcPr>
            <w:tcW w:w="7948" w:type="dxa"/>
            <w:hideMark/>
          </w:tcPr>
          <w:p w14:paraId="465DFEEF"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ban hành Kế hoạch hành động quốc gia về tăng trưởng xanh giai đoạn 2021 – 2030</w:t>
            </w:r>
          </w:p>
        </w:tc>
      </w:tr>
      <w:tr w:rsidR="002C03BE" w:rsidRPr="00752358" w14:paraId="108F5E93" w14:textId="77777777" w:rsidTr="00B0226C">
        <w:trPr>
          <w:trHeight w:val="576"/>
        </w:trPr>
        <w:tc>
          <w:tcPr>
            <w:tcW w:w="1430" w:type="dxa"/>
            <w:vMerge/>
            <w:hideMark/>
          </w:tcPr>
          <w:p w14:paraId="5E05FD09" w14:textId="77777777" w:rsidR="002C03BE" w:rsidRPr="00752358" w:rsidRDefault="002C03BE" w:rsidP="00B0226C">
            <w:pPr>
              <w:jc w:val="both"/>
              <w:rPr>
                <w:b/>
                <w:bCs/>
                <w:color w:val="000000" w:themeColor="text1"/>
              </w:rPr>
            </w:pPr>
          </w:p>
        </w:tc>
        <w:tc>
          <w:tcPr>
            <w:tcW w:w="7948" w:type="dxa"/>
            <w:hideMark/>
          </w:tcPr>
          <w:p w14:paraId="26C938A8" w14:textId="77777777" w:rsidR="002C03BE" w:rsidRPr="00752358" w:rsidRDefault="002C03BE" w:rsidP="00B0226C">
            <w:pPr>
              <w:jc w:val="both"/>
              <w:rPr>
                <w:color w:val="000000" w:themeColor="text1"/>
              </w:rPr>
            </w:pPr>
            <w:r w:rsidRPr="00752358">
              <w:rPr>
                <w:color w:val="000000" w:themeColor="text1"/>
              </w:rPr>
              <w:t>Quyết định số 1055/QĐ-TTg ngày 20 tháng 7 năm 2020 của Thủ tưởng Chính phủ về việc ban hành kế hoạch hành động quốc gia thích ứng với biến đổi khí hậu giai đoạn 2021-2030 tầm nhìn đến năm 2050</w:t>
            </w:r>
          </w:p>
        </w:tc>
      </w:tr>
      <w:tr w:rsidR="002C03BE" w:rsidRPr="00752358" w14:paraId="43B40D25" w14:textId="77777777" w:rsidTr="00B0226C">
        <w:trPr>
          <w:trHeight w:val="576"/>
        </w:trPr>
        <w:tc>
          <w:tcPr>
            <w:tcW w:w="1430" w:type="dxa"/>
            <w:vMerge/>
            <w:hideMark/>
          </w:tcPr>
          <w:p w14:paraId="672BE333" w14:textId="77777777" w:rsidR="002C03BE" w:rsidRPr="00752358" w:rsidRDefault="002C03BE" w:rsidP="00B0226C">
            <w:pPr>
              <w:jc w:val="both"/>
              <w:rPr>
                <w:b/>
                <w:bCs/>
                <w:color w:val="000000" w:themeColor="text1"/>
              </w:rPr>
            </w:pPr>
          </w:p>
        </w:tc>
        <w:tc>
          <w:tcPr>
            <w:tcW w:w="7948" w:type="dxa"/>
            <w:hideMark/>
          </w:tcPr>
          <w:p w14:paraId="19B80567" w14:textId="77777777" w:rsidR="002C03BE" w:rsidRPr="00752358" w:rsidRDefault="002C03BE" w:rsidP="00B0226C">
            <w:pPr>
              <w:jc w:val="both"/>
              <w:rPr>
                <w:color w:val="000000" w:themeColor="text1"/>
              </w:rPr>
            </w:pPr>
            <w:r w:rsidRPr="00752358">
              <w:rPr>
                <w:color w:val="000000" w:themeColor="text1"/>
              </w:rPr>
              <w:t>Quyết định số 192/QĐ-TTg ngày 13 tháng 02 năm 2017 của Thủ tướng Chính phủ phê duyệt Đề án phát triển ngành công nghiệp môi trường Việt Nam đến năm 2025</w:t>
            </w:r>
          </w:p>
        </w:tc>
      </w:tr>
      <w:tr w:rsidR="002C03BE" w:rsidRPr="00752358" w14:paraId="58707B8E" w14:textId="77777777" w:rsidTr="00B0226C">
        <w:trPr>
          <w:trHeight w:val="576"/>
        </w:trPr>
        <w:tc>
          <w:tcPr>
            <w:tcW w:w="1430" w:type="dxa"/>
            <w:vMerge/>
            <w:hideMark/>
          </w:tcPr>
          <w:p w14:paraId="6D691E47" w14:textId="77777777" w:rsidR="002C03BE" w:rsidRPr="00752358" w:rsidRDefault="002C03BE" w:rsidP="00B0226C">
            <w:pPr>
              <w:jc w:val="both"/>
              <w:rPr>
                <w:b/>
                <w:bCs/>
                <w:color w:val="000000" w:themeColor="text1"/>
              </w:rPr>
            </w:pPr>
          </w:p>
        </w:tc>
        <w:tc>
          <w:tcPr>
            <w:tcW w:w="7948" w:type="dxa"/>
            <w:hideMark/>
          </w:tcPr>
          <w:p w14:paraId="74BB81D3" w14:textId="77777777" w:rsidR="002C03BE" w:rsidRPr="00752358" w:rsidRDefault="002C03BE" w:rsidP="00B0226C">
            <w:pPr>
              <w:jc w:val="both"/>
              <w:rPr>
                <w:color w:val="000000" w:themeColor="text1"/>
              </w:rPr>
            </w:pPr>
            <w:r w:rsidRPr="00752358">
              <w:rPr>
                <w:color w:val="000000" w:themeColor="text1"/>
              </w:rPr>
              <w:t>Quyết định số 280/QĐ-TTg ngày 13 tháng 3 năm 2019 của Thủ tướng Chính phủ phê duyệt Chương trình quốc gia về sử dụng năng lượng tiết kiệm và hiệu quả giai đoạn 2019 – 2030</w:t>
            </w:r>
          </w:p>
        </w:tc>
      </w:tr>
      <w:tr w:rsidR="002C03BE" w:rsidRPr="00752358" w14:paraId="2BB8E81C" w14:textId="77777777" w:rsidTr="00B0226C">
        <w:trPr>
          <w:trHeight w:val="864"/>
        </w:trPr>
        <w:tc>
          <w:tcPr>
            <w:tcW w:w="1430" w:type="dxa"/>
            <w:vMerge/>
            <w:hideMark/>
          </w:tcPr>
          <w:p w14:paraId="6E40D2D2" w14:textId="77777777" w:rsidR="002C03BE" w:rsidRPr="00752358" w:rsidRDefault="002C03BE" w:rsidP="00B0226C">
            <w:pPr>
              <w:jc w:val="both"/>
              <w:rPr>
                <w:b/>
                <w:bCs/>
                <w:color w:val="000000" w:themeColor="text1"/>
              </w:rPr>
            </w:pPr>
          </w:p>
        </w:tc>
        <w:tc>
          <w:tcPr>
            <w:tcW w:w="7948" w:type="dxa"/>
            <w:hideMark/>
          </w:tcPr>
          <w:p w14:paraId="47E4B322"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tc>
      </w:tr>
      <w:tr w:rsidR="002C03BE" w:rsidRPr="00752358" w14:paraId="72E3F366" w14:textId="77777777" w:rsidTr="00B0226C">
        <w:trPr>
          <w:trHeight w:val="576"/>
        </w:trPr>
        <w:tc>
          <w:tcPr>
            <w:tcW w:w="1430" w:type="dxa"/>
            <w:vMerge/>
            <w:hideMark/>
          </w:tcPr>
          <w:p w14:paraId="6FAD3BF5" w14:textId="77777777" w:rsidR="002C03BE" w:rsidRPr="00752358" w:rsidRDefault="002C03BE" w:rsidP="00B0226C">
            <w:pPr>
              <w:jc w:val="both"/>
              <w:rPr>
                <w:b/>
                <w:bCs/>
                <w:color w:val="000000" w:themeColor="text1"/>
              </w:rPr>
            </w:pPr>
          </w:p>
        </w:tc>
        <w:tc>
          <w:tcPr>
            <w:tcW w:w="7948" w:type="dxa"/>
            <w:hideMark/>
          </w:tcPr>
          <w:p w14:paraId="63E21246" w14:textId="77777777" w:rsidR="002C03BE" w:rsidRPr="00752358" w:rsidRDefault="002C03BE" w:rsidP="00B0226C">
            <w:pPr>
              <w:jc w:val="both"/>
              <w:rPr>
                <w:color w:val="000000" w:themeColor="text1"/>
              </w:rPr>
            </w:pPr>
            <w:r w:rsidRPr="00752358">
              <w:rPr>
                <w:color w:val="000000" w:themeColor="text1"/>
              </w:rPr>
              <w:t xml:space="preserve">Quyết định số 896/QĐ-TTg ngày 26 tháng 7 năm 2022 của Thủ tướng Chính phủ ban hành Chiến lược quốc gia về biến đổi khí hậu </w:t>
            </w:r>
            <w:r w:rsidRPr="00752358">
              <w:rPr>
                <w:color w:val="000000" w:themeColor="text1"/>
              </w:rPr>
              <w:lastRenderedPageBreak/>
              <w:t>giai đoạn đến năm 2050</w:t>
            </w:r>
          </w:p>
        </w:tc>
      </w:tr>
      <w:tr w:rsidR="002C03BE" w:rsidRPr="00752358" w14:paraId="22A15B05" w14:textId="77777777" w:rsidTr="00B0226C">
        <w:trPr>
          <w:trHeight w:val="576"/>
        </w:trPr>
        <w:tc>
          <w:tcPr>
            <w:tcW w:w="1430" w:type="dxa"/>
            <w:vMerge/>
            <w:hideMark/>
          </w:tcPr>
          <w:p w14:paraId="2DFD8671" w14:textId="77777777" w:rsidR="002C03BE" w:rsidRPr="00752358" w:rsidRDefault="002C03BE" w:rsidP="00B0226C">
            <w:pPr>
              <w:jc w:val="both"/>
              <w:rPr>
                <w:b/>
                <w:bCs/>
                <w:color w:val="000000" w:themeColor="text1"/>
              </w:rPr>
            </w:pPr>
          </w:p>
        </w:tc>
        <w:tc>
          <w:tcPr>
            <w:tcW w:w="7948" w:type="dxa"/>
            <w:hideMark/>
          </w:tcPr>
          <w:p w14:paraId="721B7696" w14:textId="77777777" w:rsidR="002C03BE" w:rsidRPr="00752358" w:rsidRDefault="002C03BE" w:rsidP="00B0226C">
            <w:pPr>
              <w:jc w:val="both"/>
              <w:rPr>
                <w:color w:val="000000" w:themeColor="text1"/>
              </w:rPr>
            </w:pPr>
            <w:r w:rsidRPr="00752358">
              <w:rPr>
                <w:color w:val="000000" w:themeColor="text1"/>
              </w:rPr>
              <w:t>Tiêu chuẩn quốc gia TCVN 14040:2009 (ISO 14040:2006) về quản lý môi trường – Đánh giá vòng đời sản phẩm – Nguyên tắc và khuôn khổ</w:t>
            </w:r>
          </w:p>
        </w:tc>
      </w:tr>
      <w:tr w:rsidR="002C03BE" w:rsidRPr="00752358" w14:paraId="461F9125" w14:textId="77777777" w:rsidTr="00B0226C">
        <w:trPr>
          <w:trHeight w:val="576"/>
        </w:trPr>
        <w:tc>
          <w:tcPr>
            <w:tcW w:w="1430" w:type="dxa"/>
            <w:vMerge/>
            <w:hideMark/>
          </w:tcPr>
          <w:p w14:paraId="232D927B" w14:textId="77777777" w:rsidR="002C03BE" w:rsidRPr="00752358" w:rsidRDefault="002C03BE" w:rsidP="00B0226C">
            <w:pPr>
              <w:jc w:val="both"/>
              <w:rPr>
                <w:b/>
                <w:bCs/>
                <w:color w:val="000000" w:themeColor="text1"/>
              </w:rPr>
            </w:pPr>
          </w:p>
        </w:tc>
        <w:tc>
          <w:tcPr>
            <w:tcW w:w="7948" w:type="dxa"/>
            <w:hideMark/>
          </w:tcPr>
          <w:p w14:paraId="26592CFC" w14:textId="77777777" w:rsidR="002C03BE" w:rsidRPr="00752358" w:rsidRDefault="002C03BE" w:rsidP="00B0226C">
            <w:pPr>
              <w:jc w:val="both"/>
              <w:rPr>
                <w:color w:val="000000" w:themeColor="text1"/>
              </w:rPr>
            </w:pPr>
            <w:r w:rsidRPr="00752358">
              <w:rPr>
                <w:color w:val="000000" w:themeColor="text1"/>
              </w:rPr>
              <w:t>Tiêu chuẩn quốc gia TCVN ISO 14001: 2015 về Hệ thống quản lý môi trường – Các yêu cầu và hướng dẫn sử dụng</w:t>
            </w:r>
          </w:p>
        </w:tc>
      </w:tr>
      <w:tr w:rsidR="002C03BE" w:rsidRPr="00752358" w14:paraId="0A6F1C3C" w14:textId="77777777" w:rsidTr="00B0226C">
        <w:trPr>
          <w:trHeight w:val="576"/>
        </w:trPr>
        <w:tc>
          <w:tcPr>
            <w:tcW w:w="1430" w:type="dxa"/>
            <w:vMerge/>
            <w:hideMark/>
          </w:tcPr>
          <w:p w14:paraId="44100ADD" w14:textId="77777777" w:rsidR="002C03BE" w:rsidRPr="00752358" w:rsidRDefault="002C03BE" w:rsidP="00B0226C">
            <w:pPr>
              <w:jc w:val="both"/>
              <w:rPr>
                <w:b/>
                <w:bCs/>
                <w:color w:val="000000" w:themeColor="text1"/>
              </w:rPr>
            </w:pPr>
          </w:p>
        </w:tc>
        <w:tc>
          <w:tcPr>
            <w:tcW w:w="7948" w:type="dxa"/>
            <w:hideMark/>
          </w:tcPr>
          <w:p w14:paraId="367D92A2" w14:textId="77777777" w:rsidR="002C03BE" w:rsidRPr="00752358" w:rsidRDefault="002C03BE" w:rsidP="00B0226C">
            <w:pPr>
              <w:jc w:val="both"/>
              <w:rPr>
                <w:color w:val="000000" w:themeColor="text1"/>
              </w:rPr>
            </w:pPr>
            <w:r w:rsidRPr="00752358">
              <w:rPr>
                <w:color w:val="000000" w:themeColor="text1"/>
              </w:rPr>
              <w:t>Tiêu chuẩn quốc gia TCVN ISO 14040:2009 (ISO 14040:2006) về Quản lý môi trường - Đánh giá vòng đời của sản phẩm - Nguyên tắc và khuôn khổ</w:t>
            </w:r>
          </w:p>
        </w:tc>
      </w:tr>
      <w:tr w:rsidR="002C03BE" w:rsidRPr="00752358" w14:paraId="630DE1EC" w14:textId="77777777" w:rsidTr="00B0226C">
        <w:trPr>
          <w:trHeight w:val="576"/>
        </w:trPr>
        <w:tc>
          <w:tcPr>
            <w:tcW w:w="1430" w:type="dxa"/>
            <w:vMerge/>
            <w:hideMark/>
          </w:tcPr>
          <w:p w14:paraId="639AD2EE" w14:textId="77777777" w:rsidR="002C03BE" w:rsidRPr="00752358" w:rsidRDefault="002C03BE" w:rsidP="00B0226C">
            <w:pPr>
              <w:jc w:val="both"/>
              <w:rPr>
                <w:b/>
                <w:bCs/>
                <w:color w:val="000000" w:themeColor="text1"/>
              </w:rPr>
            </w:pPr>
          </w:p>
        </w:tc>
        <w:tc>
          <w:tcPr>
            <w:tcW w:w="7948" w:type="dxa"/>
            <w:hideMark/>
          </w:tcPr>
          <w:p w14:paraId="459AE9F3" w14:textId="77777777" w:rsidR="002C03BE" w:rsidRPr="00752358" w:rsidRDefault="002C03BE" w:rsidP="00B0226C">
            <w:pPr>
              <w:jc w:val="both"/>
              <w:rPr>
                <w:color w:val="000000" w:themeColor="text1"/>
              </w:rPr>
            </w:pPr>
            <w:r w:rsidRPr="00752358">
              <w:rPr>
                <w:color w:val="000000" w:themeColor="text1"/>
              </w:rPr>
              <w:t>Tiêu chuẩn quốc gia TCVN ISO 14067:2020 Khí nhà kính - Dấu chân carbon của sản phẩm - Yêu cầu và hướng dẫn định lượng</w:t>
            </w:r>
          </w:p>
        </w:tc>
      </w:tr>
      <w:tr w:rsidR="002C03BE" w:rsidRPr="00752358" w14:paraId="72AE25B8" w14:textId="77777777" w:rsidTr="00B0226C">
        <w:trPr>
          <w:trHeight w:val="288"/>
        </w:trPr>
        <w:tc>
          <w:tcPr>
            <w:tcW w:w="1430" w:type="dxa"/>
            <w:vMerge/>
            <w:hideMark/>
          </w:tcPr>
          <w:p w14:paraId="26A101FD" w14:textId="77777777" w:rsidR="002C03BE" w:rsidRPr="00752358" w:rsidRDefault="002C03BE" w:rsidP="00B0226C">
            <w:pPr>
              <w:jc w:val="both"/>
              <w:rPr>
                <w:b/>
                <w:bCs/>
                <w:color w:val="000000" w:themeColor="text1"/>
              </w:rPr>
            </w:pPr>
          </w:p>
        </w:tc>
        <w:tc>
          <w:tcPr>
            <w:tcW w:w="7948" w:type="dxa"/>
            <w:hideMark/>
          </w:tcPr>
          <w:p w14:paraId="09D605EE" w14:textId="77777777" w:rsidR="002C03BE" w:rsidRPr="00752358" w:rsidRDefault="002C03BE" w:rsidP="00B0226C">
            <w:pPr>
              <w:jc w:val="both"/>
              <w:rPr>
                <w:color w:val="000000" w:themeColor="text1"/>
              </w:rPr>
            </w:pPr>
            <w:r w:rsidRPr="00752358">
              <w:rPr>
                <w:color w:val="000000" w:themeColor="text1"/>
              </w:rPr>
              <w:t>Tiêu chuẩn quốc gia TCVN ISO 50001:2018 về Hệ thống quản lý năng lượng</w:t>
            </w:r>
          </w:p>
        </w:tc>
      </w:tr>
      <w:tr w:rsidR="002C03BE" w:rsidRPr="00752358" w14:paraId="0267FD39" w14:textId="77777777" w:rsidTr="00B0226C">
        <w:trPr>
          <w:trHeight w:val="576"/>
        </w:trPr>
        <w:tc>
          <w:tcPr>
            <w:tcW w:w="1430" w:type="dxa"/>
            <w:vMerge/>
            <w:hideMark/>
          </w:tcPr>
          <w:p w14:paraId="1DE9EEC5" w14:textId="77777777" w:rsidR="002C03BE" w:rsidRPr="00752358" w:rsidRDefault="002C03BE" w:rsidP="00B0226C">
            <w:pPr>
              <w:jc w:val="both"/>
              <w:rPr>
                <w:b/>
                <w:bCs/>
                <w:color w:val="000000" w:themeColor="text1"/>
              </w:rPr>
            </w:pPr>
          </w:p>
        </w:tc>
        <w:tc>
          <w:tcPr>
            <w:tcW w:w="7948" w:type="dxa"/>
            <w:hideMark/>
          </w:tcPr>
          <w:p w14:paraId="3279B6D6" w14:textId="77777777" w:rsidR="002C03BE" w:rsidRPr="00752358" w:rsidRDefault="002C03BE" w:rsidP="00B0226C">
            <w:pPr>
              <w:jc w:val="both"/>
              <w:rPr>
                <w:color w:val="000000" w:themeColor="text1"/>
              </w:rPr>
            </w:pPr>
            <w:r w:rsidRPr="00752358">
              <w:rPr>
                <w:color w:val="000000" w:themeColor="text1"/>
              </w:rPr>
              <w:t>Tiêu chuẩn quốc gia TCVN ISO/TS 14027:2018 Nhãn môi trường và công bố nhãn môi trường – Xây dựng các quy tắc phân loại sản phẩm</w:t>
            </w:r>
          </w:p>
        </w:tc>
      </w:tr>
      <w:tr w:rsidR="002C03BE" w:rsidRPr="00752358" w14:paraId="6B51390E" w14:textId="77777777" w:rsidTr="00B0226C">
        <w:trPr>
          <w:trHeight w:val="288"/>
        </w:trPr>
        <w:tc>
          <w:tcPr>
            <w:tcW w:w="1430" w:type="dxa"/>
            <w:vMerge w:val="restart"/>
            <w:hideMark/>
          </w:tcPr>
          <w:p w14:paraId="6A6A2023" w14:textId="77777777" w:rsidR="002C03BE" w:rsidRPr="00752358" w:rsidRDefault="002C03BE" w:rsidP="00B0226C">
            <w:pPr>
              <w:jc w:val="both"/>
              <w:rPr>
                <w:b/>
                <w:bCs/>
                <w:color w:val="000000" w:themeColor="text1"/>
              </w:rPr>
            </w:pPr>
            <w:r w:rsidRPr="00752358">
              <w:rPr>
                <w:b/>
                <w:bCs/>
                <w:color w:val="000000" w:themeColor="text1"/>
              </w:rPr>
              <w:t>G. CHẤT THẢI</w:t>
            </w:r>
          </w:p>
        </w:tc>
        <w:tc>
          <w:tcPr>
            <w:tcW w:w="7948" w:type="dxa"/>
            <w:hideMark/>
          </w:tcPr>
          <w:p w14:paraId="045FD3E9"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46553C6E" w14:textId="77777777" w:rsidTr="00B0226C">
        <w:trPr>
          <w:trHeight w:val="576"/>
        </w:trPr>
        <w:tc>
          <w:tcPr>
            <w:tcW w:w="1430" w:type="dxa"/>
            <w:vMerge/>
            <w:hideMark/>
          </w:tcPr>
          <w:p w14:paraId="2606BCC2" w14:textId="77777777" w:rsidR="002C03BE" w:rsidRPr="00752358" w:rsidRDefault="002C03BE" w:rsidP="00B0226C">
            <w:pPr>
              <w:jc w:val="both"/>
              <w:rPr>
                <w:b/>
                <w:bCs/>
                <w:color w:val="000000" w:themeColor="text1"/>
              </w:rPr>
            </w:pPr>
          </w:p>
        </w:tc>
        <w:tc>
          <w:tcPr>
            <w:tcW w:w="7948" w:type="dxa"/>
            <w:hideMark/>
          </w:tcPr>
          <w:p w14:paraId="6B841CE4"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6A9AF6C6" w14:textId="77777777" w:rsidTr="00B0226C">
        <w:trPr>
          <w:trHeight w:val="576"/>
        </w:trPr>
        <w:tc>
          <w:tcPr>
            <w:tcW w:w="1430" w:type="dxa"/>
            <w:vMerge/>
            <w:hideMark/>
          </w:tcPr>
          <w:p w14:paraId="4EFC2D7D" w14:textId="77777777" w:rsidR="002C03BE" w:rsidRPr="00752358" w:rsidRDefault="002C03BE" w:rsidP="00B0226C">
            <w:pPr>
              <w:jc w:val="both"/>
              <w:rPr>
                <w:b/>
                <w:bCs/>
                <w:color w:val="000000" w:themeColor="text1"/>
              </w:rPr>
            </w:pPr>
          </w:p>
        </w:tc>
        <w:tc>
          <w:tcPr>
            <w:tcW w:w="7948" w:type="dxa"/>
            <w:hideMark/>
          </w:tcPr>
          <w:p w14:paraId="3B69F2F8" w14:textId="77777777" w:rsidR="002C03BE" w:rsidRPr="00752358" w:rsidRDefault="002C03BE" w:rsidP="00B0226C">
            <w:pPr>
              <w:jc w:val="both"/>
              <w:rPr>
                <w:color w:val="000000" w:themeColor="text1"/>
              </w:rPr>
            </w:pPr>
            <w:r w:rsidRPr="00752358">
              <w:rPr>
                <w:color w:val="000000" w:themeColor="text1"/>
              </w:rPr>
              <w:t>Quyết định số 491/QĐ-TTg ngày 07 tháng 5 năm 2018 của Thủ tướng Chính phủ điều chỉnh Chiến lược Quốc gia về quản lý tổng hợp Chất thải rắn đến 2025, tầm nhìn đến 2050</w:t>
            </w:r>
          </w:p>
        </w:tc>
      </w:tr>
      <w:tr w:rsidR="002C03BE" w:rsidRPr="00752358" w14:paraId="4A409132" w14:textId="77777777" w:rsidTr="00B0226C">
        <w:trPr>
          <w:trHeight w:val="576"/>
        </w:trPr>
        <w:tc>
          <w:tcPr>
            <w:tcW w:w="1430" w:type="dxa"/>
            <w:vMerge/>
            <w:hideMark/>
          </w:tcPr>
          <w:p w14:paraId="55F9EC3C" w14:textId="77777777" w:rsidR="002C03BE" w:rsidRPr="00752358" w:rsidRDefault="002C03BE" w:rsidP="00B0226C">
            <w:pPr>
              <w:jc w:val="both"/>
              <w:rPr>
                <w:b/>
                <w:bCs/>
                <w:color w:val="000000" w:themeColor="text1"/>
              </w:rPr>
            </w:pPr>
          </w:p>
        </w:tc>
        <w:tc>
          <w:tcPr>
            <w:tcW w:w="7948" w:type="dxa"/>
            <w:hideMark/>
          </w:tcPr>
          <w:p w14:paraId="6FE89F9F" w14:textId="77777777" w:rsidR="002C03BE" w:rsidRPr="00752358" w:rsidRDefault="002C03BE" w:rsidP="00B0226C">
            <w:pPr>
              <w:jc w:val="both"/>
              <w:rPr>
                <w:color w:val="000000" w:themeColor="text1"/>
              </w:rPr>
            </w:pPr>
            <w:r w:rsidRPr="00752358">
              <w:rPr>
                <w:color w:val="000000" w:themeColor="text1"/>
              </w:rPr>
              <w:t>Thông tư 08/2017/TT-BXD ngày 16 tháng 5 năm 2017 của Bộ Xây dựng quy định về quản lý chất thải rắn xây dựng</w:t>
            </w:r>
          </w:p>
        </w:tc>
      </w:tr>
      <w:tr w:rsidR="002C03BE" w:rsidRPr="00752358" w14:paraId="1F8EDA98" w14:textId="77777777" w:rsidTr="00B0226C">
        <w:trPr>
          <w:trHeight w:val="576"/>
        </w:trPr>
        <w:tc>
          <w:tcPr>
            <w:tcW w:w="1430" w:type="dxa"/>
            <w:vMerge/>
            <w:hideMark/>
          </w:tcPr>
          <w:p w14:paraId="2A0EFD83" w14:textId="77777777" w:rsidR="002C03BE" w:rsidRPr="00752358" w:rsidRDefault="002C03BE" w:rsidP="00B0226C">
            <w:pPr>
              <w:jc w:val="both"/>
              <w:rPr>
                <w:b/>
                <w:bCs/>
                <w:color w:val="000000" w:themeColor="text1"/>
              </w:rPr>
            </w:pPr>
          </w:p>
        </w:tc>
        <w:tc>
          <w:tcPr>
            <w:tcW w:w="7948" w:type="dxa"/>
            <w:hideMark/>
          </w:tcPr>
          <w:p w14:paraId="1C2055F8" w14:textId="77777777" w:rsidR="002C03BE" w:rsidRPr="00752358" w:rsidRDefault="002C03BE" w:rsidP="00B0226C">
            <w:pPr>
              <w:jc w:val="both"/>
              <w:rPr>
                <w:color w:val="000000" w:themeColor="text1"/>
              </w:rPr>
            </w:pPr>
            <w:r w:rsidRPr="00752358">
              <w:rPr>
                <w:color w:val="000000" w:themeColor="text1"/>
              </w:rPr>
              <w:t>Thông tư số 01/2021/TT-BXD ngày 19 tháng 5 năm 2021 ban hành Quy chuẩn Quốc gia QCVN 01:2021/BXD – Quy chuẩn kỹ thuật quốc gia về quy hoạch xây dựng</w:t>
            </w:r>
          </w:p>
        </w:tc>
      </w:tr>
      <w:tr w:rsidR="002C03BE" w:rsidRPr="00752358" w14:paraId="34AC304A" w14:textId="77777777" w:rsidTr="00B0226C">
        <w:trPr>
          <w:trHeight w:val="576"/>
        </w:trPr>
        <w:tc>
          <w:tcPr>
            <w:tcW w:w="1430" w:type="dxa"/>
            <w:vMerge/>
            <w:hideMark/>
          </w:tcPr>
          <w:p w14:paraId="4664C858" w14:textId="77777777" w:rsidR="002C03BE" w:rsidRPr="00752358" w:rsidRDefault="002C03BE" w:rsidP="00B0226C">
            <w:pPr>
              <w:jc w:val="both"/>
              <w:rPr>
                <w:b/>
                <w:bCs/>
                <w:color w:val="000000" w:themeColor="text1"/>
              </w:rPr>
            </w:pPr>
          </w:p>
        </w:tc>
        <w:tc>
          <w:tcPr>
            <w:tcW w:w="7948" w:type="dxa"/>
            <w:hideMark/>
          </w:tcPr>
          <w:p w14:paraId="2366AA9E" w14:textId="77777777" w:rsidR="002C03BE" w:rsidRPr="00752358" w:rsidRDefault="002C03BE" w:rsidP="00B0226C">
            <w:pPr>
              <w:jc w:val="both"/>
              <w:rPr>
                <w:color w:val="000000" w:themeColor="text1"/>
              </w:rPr>
            </w:pPr>
            <w:r w:rsidRPr="00752358">
              <w:rPr>
                <w:color w:val="000000" w:themeColor="text1"/>
              </w:rPr>
              <w:t>Thông tư số 02/2022/TT-BTNMT ngày 10 tháng 01 năm 2022 của Bộ Tài nguyên và Môi trường quy định chi tiết thi hành một số điều của Luật Bảo vệ môi trường</w:t>
            </w:r>
          </w:p>
        </w:tc>
      </w:tr>
      <w:tr w:rsidR="002C03BE" w:rsidRPr="00752358" w14:paraId="65C4FE45" w14:textId="77777777" w:rsidTr="00B0226C">
        <w:trPr>
          <w:trHeight w:val="288"/>
        </w:trPr>
        <w:tc>
          <w:tcPr>
            <w:tcW w:w="1430" w:type="dxa"/>
            <w:vMerge/>
            <w:hideMark/>
          </w:tcPr>
          <w:p w14:paraId="4CC545E6" w14:textId="77777777" w:rsidR="002C03BE" w:rsidRPr="00752358" w:rsidRDefault="002C03BE" w:rsidP="00B0226C">
            <w:pPr>
              <w:jc w:val="both"/>
              <w:rPr>
                <w:b/>
                <w:bCs/>
                <w:color w:val="000000" w:themeColor="text1"/>
              </w:rPr>
            </w:pPr>
          </w:p>
        </w:tc>
        <w:tc>
          <w:tcPr>
            <w:tcW w:w="7948" w:type="dxa"/>
            <w:hideMark/>
          </w:tcPr>
          <w:p w14:paraId="4717592D" w14:textId="77777777" w:rsidR="002C03BE" w:rsidRPr="00752358" w:rsidRDefault="002C03BE" w:rsidP="00B0226C">
            <w:pPr>
              <w:jc w:val="both"/>
              <w:rPr>
                <w:color w:val="000000" w:themeColor="text1"/>
              </w:rPr>
            </w:pPr>
            <w:r w:rsidRPr="00752358">
              <w:rPr>
                <w:color w:val="000000" w:themeColor="text1"/>
              </w:rPr>
              <w:t>Quy chuẩn kỹ thuật quốc gia - QCVN 51:2017/BTNMT về khí thải công nghiệp sản xuất thép</w:t>
            </w:r>
          </w:p>
        </w:tc>
      </w:tr>
      <w:tr w:rsidR="002C03BE" w:rsidRPr="00752358" w14:paraId="5ADACBC4" w14:textId="77777777" w:rsidTr="00B0226C">
        <w:trPr>
          <w:trHeight w:val="288"/>
        </w:trPr>
        <w:tc>
          <w:tcPr>
            <w:tcW w:w="1430" w:type="dxa"/>
            <w:vMerge/>
            <w:hideMark/>
          </w:tcPr>
          <w:p w14:paraId="515B7E9F" w14:textId="77777777" w:rsidR="002C03BE" w:rsidRPr="00752358" w:rsidRDefault="002C03BE" w:rsidP="00B0226C">
            <w:pPr>
              <w:jc w:val="both"/>
              <w:rPr>
                <w:b/>
                <w:bCs/>
                <w:color w:val="000000" w:themeColor="text1"/>
              </w:rPr>
            </w:pPr>
          </w:p>
        </w:tc>
        <w:tc>
          <w:tcPr>
            <w:tcW w:w="7948" w:type="dxa"/>
            <w:hideMark/>
          </w:tcPr>
          <w:p w14:paraId="3E1586A2" w14:textId="77777777" w:rsidR="002C03BE" w:rsidRPr="00752358" w:rsidRDefault="002C03BE" w:rsidP="00B0226C">
            <w:pPr>
              <w:jc w:val="both"/>
              <w:rPr>
                <w:color w:val="000000" w:themeColor="text1"/>
              </w:rPr>
            </w:pPr>
            <w:r w:rsidRPr="00752358">
              <w:rPr>
                <w:color w:val="000000" w:themeColor="text1"/>
              </w:rPr>
              <w:t>Quy chuẩn kỹ thuật quốc gia QCVN 01-MT:2015/BTNMT về nước thải CN chế biến cao su thiên nhiên</w:t>
            </w:r>
          </w:p>
        </w:tc>
      </w:tr>
      <w:tr w:rsidR="002C03BE" w:rsidRPr="00752358" w14:paraId="35305526" w14:textId="77777777" w:rsidTr="00B0226C">
        <w:trPr>
          <w:trHeight w:val="288"/>
        </w:trPr>
        <w:tc>
          <w:tcPr>
            <w:tcW w:w="1430" w:type="dxa"/>
            <w:vMerge/>
            <w:hideMark/>
          </w:tcPr>
          <w:p w14:paraId="16C81305" w14:textId="77777777" w:rsidR="002C03BE" w:rsidRPr="00752358" w:rsidRDefault="002C03BE" w:rsidP="00B0226C">
            <w:pPr>
              <w:jc w:val="both"/>
              <w:rPr>
                <w:b/>
                <w:bCs/>
                <w:color w:val="000000" w:themeColor="text1"/>
              </w:rPr>
            </w:pPr>
          </w:p>
        </w:tc>
        <w:tc>
          <w:tcPr>
            <w:tcW w:w="7948" w:type="dxa"/>
            <w:hideMark/>
          </w:tcPr>
          <w:p w14:paraId="148E611D" w14:textId="77777777" w:rsidR="002C03BE" w:rsidRPr="00752358" w:rsidRDefault="002C03BE" w:rsidP="00B0226C">
            <w:pPr>
              <w:jc w:val="both"/>
              <w:rPr>
                <w:color w:val="000000" w:themeColor="text1"/>
              </w:rPr>
            </w:pPr>
            <w:r w:rsidRPr="00752358">
              <w:rPr>
                <w:color w:val="000000" w:themeColor="text1"/>
              </w:rPr>
              <w:t>Quy chuẩn kỹ thuật quốc gia QCVN 07:2009/BTNMT về ngưỡng chất thải nguy hại</w:t>
            </w:r>
          </w:p>
        </w:tc>
      </w:tr>
      <w:tr w:rsidR="002C03BE" w:rsidRPr="00752358" w14:paraId="00ECC183" w14:textId="77777777" w:rsidTr="00B0226C">
        <w:trPr>
          <w:trHeight w:val="288"/>
        </w:trPr>
        <w:tc>
          <w:tcPr>
            <w:tcW w:w="1430" w:type="dxa"/>
            <w:vMerge/>
            <w:hideMark/>
          </w:tcPr>
          <w:p w14:paraId="1A3F74D0" w14:textId="77777777" w:rsidR="002C03BE" w:rsidRPr="00752358" w:rsidRDefault="002C03BE" w:rsidP="00B0226C">
            <w:pPr>
              <w:jc w:val="both"/>
              <w:rPr>
                <w:b/>
                <w:bCs/>
                <w:color w:val="000000" w:themeColor="text1"/>
              </w:rPr>
            </w:pPr>
          </w:p>
        </w:tc>
        <w:tc>
          <w:tcPr>
            <w:tcW w:w="7948" w:type="dxa"/>
            <w:hideMark/>
          </w:tcPr>
          <w:p w14:paraId="0F711985" w14:textId="77777777" w:rsidR="002C03BE" w:rsidRPr="00752358" w:rsidRDefault="002C03BE" w:rsidP="00B0226C">
            <w:pPr>
              <w:jc w:val="both"/>
              <w:rPr>
                <w:color w:val="000000" w:themeColor="text1"/>
              </w:rPr>
            </w:pPr>
            <w:r w:rsidRPr="00752358">
              <w:rPr>
                <w:color w:val="000000" w:themeColor="text1"/>
              </w:rPr>
              <w:t>Quy chuẩn kỹ thuật quốc gia QCVN 11-MT:2015/BTNMT về nước thải CN chế biến thuỷ sản</w:t>
            </w:r>
          </w:p>
        </w:tc>
      </w:tr>
      <w:tr w:rsidR="002C03BE" w:rsidRPr="00752358" w14:paraId="4E8D3E10" w14:textId="77777777" w:rsidTr="00B0226C">
        <w:trPr>
          <w:trHeight w:val="288"/>
        </w:trPr>
        <w:tc>
          <w:tcPr>
            <w:tcW w:w="1430" w:type="dxa"/>
            <w:vMerge/>
            <w:hideMark/>
          </w:tcPr>
          <w:p w14:paraId="15C868ED" w14:textId="77777777" w:rsidR="002C03BE" w:rsidRPr="00752358" w:rsidRDefault="002C03BE" w:rsidP="00B0226C">
            <w:pPr>
              <w:jc w:val="both"/>
              <w:rPr>
                <w:b/>
                <w:bCs/>
                <w:color w:val="000000" w:themeColor="text1"/>
              </w:rPr>
            </w:pPr>
          </w:p>
        </w:tc>
        <w:tc>
          <w:tcPr>
            <w:tcW w:w="7948" w:type="dxa"/>
            <w:hideMark/>
          </w:tcPr>
          <w:p w14:paraId="446E17A0" w14:textId="77777777" w:rsidR="002C03BE" w:rsidRPr="00752358" w:rsidRDefault="002C03BE" w:rsidP="00B0226C">
            <w:pPr>
              <w:jc w:val="both"/>
              <w:rPr>
                <w:color w:val="000000" w:themeColor="text1"/>
              </w:rPr>
            </w:pPr>
            <w:r w:rsidRPr="00752358">
              <w:rPr>
                <w:color w:val="000000" w:themeColor="text1"/>
              </w:rPr>
              <w:t>Quy chuẩn kỹ thuật quốc gia QCVN 12-MT:2015/BTNMT về nước thải CN Giấy và bột giấy</w:t>
            </w:r>
          </w:p>
        </w:tc>
      </w:tr>
      <w:tr w:rsidR="002C03BE" w:rsidRPr="00752358" w14:paraId="04E9743B" w14:textId="77777777" w:rsidTr="00B0226C">
        <w:trPr>
          <w:trHeight w:val="288"/>
        </w:trPr>
        <w:tc>
          <w:tcPr>
            <w:tcW w:w="1430" w:type="dxa"/>
            <w:vMerge/>
            <w:hideMark/>
          </w:tcPr>
          <w:p w14:paraId="1B92C162" w14:textId="77777777" w:rsidR="002C03BE" w:rsidRPr="00752358" w:rsidRDefault="002C03BE" w:rsidP="00B0226C">
            <w:pPr>
              <w:jc w:val="both"/>
              <w:rPr>
                <w:b/>
                <w:bCs/>
                <w:color w:val="000000" w:themeColor="text1"/>
              </w:rPr>
            </w:pPr>
          </w:p>
        </w:tc>
        <w:tc>
          <w:tcPr>
            <w:tcW w:w="7948" w:type="dxa"/>
            <w:hideMark/>
          </w:tcPr>
          <w:p w14:paraId="681190B6" w14:textId="77777777" w:rsidR="002C03BE" w:rsidRPr="00752358" w:rsidRDefault="002C03BE" w:rsidP="00B0226C">
            <w:pPr>
              <w:jc w:val="both"/>
              <w:rPr>
                <w:color w:val="000000" w:themeColor="text1"/>
              </w:rPr>
            </w:pPr>
            <w:r w:rsidRPr="00752358">
              <w:rPr>
                <w:color w:val="000000" w:themeColor="text1"/>
              </w:rPr>
              <w:t>Quy chuẩn kỹ thuật quốc gia QCVN 13-MT:2015/BTNMT về nước thải CN dệt nhộm</w:t>
            </w:r>
          </w:p>
        </w:tc>
      </w:tr>
      <w:tr w:rsidR="002C03BE" w:rsidRPr="00752358" w14:paraId="4D20AEF1" w14:textId="77777777" w:rsidTr="00B0226C">
        <w:trPr>
          <w:trHeight w:val="288"/>
        </w:trPr>
        <w:tc>
          <w:tcPr>
            <w:tcW w:w="1430" w:type="dxa"/>
            <w:vMerge/>
            <w:hideMark/>
          </w:tcPr>
          <w:p w14:paraId="0B1CB44F" w14:textId="77777777" w:rsidR="002C03BE" w:rsidRPr="00752358" w:rsidRDefault="002C03BE" w:rsidP="00B0226C">
            <w:pPr>
              <w:jc w:val="both"/>
              <w:rPr>
                <w:b/>
                <w:bCs/>
                <w:color w:val="000000" w:themeColor="text1"/>
              </w:rPr>
            </w:pPr>
          </w:p>
        </w:tc>
        <w:tc>
          <w:tcPr>
            <w:tcW w:w="7948" w:type="dxa"/>
            <w:hideMark/>
          </w:tcPr>
          <w:p w14:paraId="673DE901" w14:textId="77777777" w:rsidR="002C03BE" w:rsidRPr="00752358" w:rsidRDefault="002C03BE" w:rsidP="00B0226C">
            <w:pPr>
              <w:jc w:val="both"/>
              <w:rPr>
                <w:color w:val="000000" w:themeColor="text1"/>
              </w:rPr>
            </w:pPr>
            <w:r w:rsidRPr="00752358">
              <w:rPr>
                <w:color w:val="000000" w:themeColor="text1"/>
              </w:rPr>
              <w:t>Quy chuẩn kỹ thuật Quốc gia QCVN 14:2008/BTNMT về nước thải sinh hoạt</w:t>
            </w:r>
          </w:p>
        </w:tc>
      </w:tr>
      <w:tr w:rsidR="002C03BE" w:rsidRPr="00752358" w14:paraId="1F7DD00D" w14:textId="77777777" w:rsidTr="00B0226C">
        <w:trPr>
          <w:trHeight w:val="576"/>
        </w:trPr>
        <w:tc>
          <w:tcPr>
            <w:tcW w:w="1430" w:type="dxa"/>
            <w:vMerge/>
            <w:hideMark/>
          </w:tcPr>
          <w:p w14:paraId="79E43CBF" w14:textId="77777777" w:rsidR="002C03BE" w:rsidRPr="00752358" w:rsidRDefault="002C03BE" w:rsidP="00B0226C">
            <w:pPr>
              <w:jc w:val="both"/>
              <w:rPr>
                <w:b/>
                <w:bCs/>
                <w:color w:val="000000" w:themeColor="text1"/>
              </w:rPr>
            </w:pPr>
          </w:p>
        </w:tc>
        <w:tc>
          <w:tcPr>
            <w:tcW w:w="7948" w:type="dxa"/>
            <w:hideMark/>
          </w:tcPr>
          <w:p w14:paraId="43FB6C7D" w14:textId="77777777" w:rsidR="002C03BE" w:rsidRPr="00752358" w:rsidRDefault="002C03BE" w:rsidP="00B0226C">
            <w:pPr>
              <w:jc w:val="both"/>
              <w:rPr>
                <w:color w:val="000000" w:themeColor="text1"/>
              </w:rPr>
            </w:pPr>
            <w:r w:rsidRPr="00752358">
              <w:rPr>
                <w:color w:val="000000" w:themeColor="text1"/>
              </w:rPr>
              <w:t>Quy chuẩn kỹ thuật quốc gia QCVN 19:2009/BTNMT về khí thải công nghiệp đối với bụi và các chất vô cơ</w:t>
            </w:r>
          </w:p>
        </w:tc>
      </w:tr>
      <w:tr w:rsidR="002C03BE" w:rsidRPr="00752358" w14:paraId="02174E9C" w14:textId="77777777" w:rsidTr="00B0226C">
        <w:trPr>
          <w:trHeight w:val="288"/>
        </w:trPr>
        <w:tc>
          <w:tcPr>
            <w:tcW w:w="1430" w:type="dxa"/>
            <w:vMerge/>
            <w:hideMark/>
          </w:tcPr>
          <w:p w14:paraId="38A357FE" w14:textId="77777777" w:rsidR="002C03BE" w:rsidRPr="00752358" w:rsidRDefault="002C03BE" w:rsidP="00B0226C">
            <w:pPr>
              <w:jc w:val="both"/>
              <w:rPr>
                <w:b/>
                <w:bCs/>
                <w:color w:val="000000" w:themeColor="text1"/>
              </w:rPr>
            </w:pPr>
          </w:p>
        </w:tc>
        <w:tc>
          <w:tcPr>
            <w:tcW w:w="7948" w:type="dxa"/>
            <w:hideMark/>
          </w:tcPr>
          <w:p w14:paraId="6D7379DF" w14:textId="77777777" w:rsidR="002C03BE" w:rsidRPr="00752358" w:rsidRDefault="002C03BE" w:rsidP="00B0226C">
            <w:pPr>
              <w:jc w:val="both"/>
              <w:rPr>
                <w:color w:val="000000" w:themeColor="text1"/>
              </w:rPr>
            </w:pPr>
            <w:r w:rsidRPr="00752358">
              <w:rPr>
                <w:color w:val="000000" w:themeColor="text1"/>
              </w:rPr>
              <w:t>Quy chuẩn kỹ thuật quốc gia QCVN 21: 2009/BTNMT về khí thải công nghiệp sản xuất phân hoá học</w:t>
            </w:r>
          </w:p>
        </w:tc>
      </w:tr>
      <w:tr w:rsidR="002C03BE" w:rsidRPr="00752358" w14:paraId="7E148C06" w14:textId="77777777" w:rsidTr="00B0226C">
        <w:trPr>
          <w:trHeight w:val="288"/>
        </w:trPr>
        <w:tc>
          <w:tcPr>
            <w:tcW w:w="1430" w:type="dxa"/>
            <w:vMerge/>
            <w:hideMark/>
          </w:tcPr>
          <w:p w14:paraId="532F6E0B" w14:textId="77777777" w:rsidR="002C03BE" w:rsidRPr="00752358" w:rsidRDefault="002C03BE" w:rsidP="00B0226C">
            <w:pPr>
              <w:jc w:val="both"/>
              <w:rPr>
                <w:b/>
                <w:bCs/>
                <w:color w:val="000000" w:themeColor="text1"/>
              </w:rPr>
            </w:pPr>
          </w:p>
        </w:tc>
        <w:tc>
          <w:tcPr>
            <w:tcW w:w="7948" w:type="dxa"/>
            <w:hideMark/>
          </w:tcPr>
          <w:p w14:paraId="5D9D7EC1" w14:textId="77777777" w:rsidR="002C03BE" w:rsidRPr="00752358" w:rsidRDefault="002C03BE" w:rsidP="00B0226C">
            <w:pPr>
              <w:jc w:val="both"/>
              <w:rPr>
                <w:color w:val="000000" w:themeColor="text1"/>
              </w:rPr>
            </w:pPr>
            <w:r w:rsidRPr="00752358">
              <w:rPr>
                <w:color w:val="000000" w:themeColor="text1"/>
              </w:rPr>
              <w:t>Quy chuẩn kỹ thuật quốc gia QCVN 22:2009/BTNMT về khí thải công nghiệp nhiệt điện</w:t>
            </w:r>
          </w:p>
        </w:tc>
      </w:tr>
      <w:tr w:rsidR="002C03BE" w:rsidRPr="00752358" w14:paraId="2755C784" w14:textId="77777777" w:rsidTr="00B0226C">
        <w:trPr>
          <w:trHeight w:val="288"/>
        </w:trPr>
        <w:tc>
          <w:tcPr>
            <w:tcW w:w="1430" w:type="dxa"/>
            <w:vMerge/>
            <w:hideMark/>
          </w:tcPr>
          <w:p w14:paraId="754CC12E" w14:textId="77777777" w:rsidR="002C03BE" w:rsidRPr="00752358" w:rsidRDefault="002C03BE" w:rsidP="00B0226C">
            <w:pPr>
              <w:jc w:val="both"/>
              <w:rPr>
                <w:b/>
                <w:bCs/>
                <w:color w:val="000000" w:themeColor="text1"/>
              </w:rPr>
            </w:pPr>
          </w:p>
        </w:tc>
        <w:tc>
          <w:tcPr>
            <w:tcW w:w="7948" w:type="dxa"/>
            <w:hideMark/>
          </w:tcPr>
          <w:p w14:paraId="1C9BFD6C" w14:textId="77777777" w:rsidR="002C03BE" w:rsidRPr="00752358" w:rsidRDefault="002C03BE" w:rsidP="00B0226C">
            <w:pPr>
              <w:jc w:val="both"/>
              <w:rPr>
                <w:color w:val="000000" w:themeColor="text1"/>
              </w:rPr>
            </w:pPr>
            <w:r w:rsidRPr="00752358">
              <w:rPr>
                <w:color w:val="000000" w:themeColor="text1"/>
              </w:rPr>
              <w:t>Quy chuẩn kỹ thuật quốc gia QCVN 23:2009/BTNMT về khí thải công nghiệp sản xuất xi măng</w:t>
            </w:r>
          </w:p>
        </w:tc>
      </w:tr>
      <w:tr w:rsidR="002C03BE" w:rsidRPr="00752358" w14:paraId="5850DACC" w14:textId="77777777" w:rsidTr="00B0226C">
        <w:trPr>
          <w:trHeight w:val="288"/>
        </w:trPr>
        <w:tc>
          <w:tcPr>
            <w:tcW w:w="1430" w:type="dxa"/>
            <w:vMerge/>
            <w:hideMark/>
          </w:tcPr>
          <w:p w14:paraId="20D3DE09" w14:textId="77777777" w:rsidR="002C03BE" w:rsidRPr="00752358" w:rsidRDefault="002C03BE" w:rsidP="00B0226C">
            <w:pPr>
              <w:jc w:val="both"/>
              <w:rPr>
                <w:b/>
                <w:bCs/>
                <w:color w:val="000000" w:themeColor="text1"/>
              </w:rPr>
            </w:pPr>
          </w:p>
        </w:tc>
        <w:tc>
          <w:tcPr>
            <w:tcW w:w="7948" w:type="dxa"/>
            <w:hideMark/>
          </w:tcPr>
          <w:p w14:paraId="7AF9B2E4" w14:textId="77777777" w:rsidR="002C03BE" w:rsidRPr="00752358" w:rsidRDefault="002C03BE" w:rsidP="00B0226C">
            <w:pPr>
              <w:jc w:val="both"/>
              <w:rPr>
                <w:color w:val="000000" w:themeColor="text1"/>
              </w:rPr>
            </w:pPr>
            <w:r w:rsidRPr="00752358">
              <w:rPr>
                <w:color w:val="000000" w:themeColor="text1"/>
              </w:rPr>
              <w:t>Quy chuẩn kỹ thuật quốc gia QCVN 25:2009/BTNMT về nước thải bãi chôn lấp chất thải rắn</w:t>
            </w:r>
          </w:p>
        </w:tc>
      </w:tr>
      <w:tr w:rsidR="002C03BE" w:rsidRPr="00752358" w14:paraId="29BBC45F" w14:textId="77777777" w:rsidTr="00B0226C">
        <w:trPr>
          <w:trHeight w:val="288"/>
        </w:trPr>
        <w:tc>
          <w:tcPr>
            <w:tcW w:w="1430" w:type="dxa"/>
            <w:vMerge/>
            <w:hideMark/>
          </w:tcPr>
          <w:p w14:paraId="30E6BB9F" w14:textId="77777777" w:rsidR="002C03BE" w:rsidRPr="00752358" w:rsidRDefault="002C03BE" w:rsidP="00B0226C">
            <w:pPr>
              <w:jc w:val="both"/>
              <w:rPr>
                <w:b/>
                <w:bCs/>
                <w:color w:val="000000" w:themeColor="text1"/>
              </w:rPr>
            </w:pPr>
          </w:p>
        </w:tc>
        <w:tc>
          <w:tcPr>
            <w:tcW w:w="7948" w:type="dxa"/>
            <w:hideMark/>
          </w:tcPr>
          <w:p w14:paraId="1EB891BD" w14:textId="77777777" w:rsidR="002C03BE" w:rsidRPr="00752358" w:rsidRDefault="002C03BE" w:rsidP="00B0226C">
            <w:pPr>
              <w:jc w:val="both"/>
              <w:rPr>
                <w:color w:val="000000" w:themeColor="text1"/>
              </w:rPr>
            </w:pPr>
            <w:r w:rsidRPr="00752358">
              <w:rPr>
                <w:color w:val="000000" w:themeColor="text1"/>
              </w:rPr>
              <w:t>Quy chuẩn kỹ thuật quốc gia QCVN 28:2010/BTNMT về nước thải y tế</w:t>
            </w:r>
          </w:p>
        </w:tc>
      </w:tr>
      <w:tr w:rsidR="002C03BE" w:rsidRPr="00752358" w14:paraId="0B3421EC" w14:textId="77777777" w:rsidTr="00B0226C">
        <w:trPr>
          <w:trHeight w:val="288"/>
        </w:trPr>
        <w:tc>
          <w:tcPr>
            <w:tcW w:w="1430" w:type="dxa"/>
            <w:vMerge/>
            <w:hideMark/>
          </w:tcPr>
          <w:p w14:paraId="236939A5" w14:textId="77777777" w:rsidR="002C03BE" w:rsidRPr="00752358" w:rsidRDefault="002C03BE" w:rsidP="00B0226C">
            <w:pPr>
              <w:jc w:val="both"/>
              <w:rPr>
                <w:b/>
                <w:bCs/>
                <w:color w:val="000000" w:themeColor="text1"/>
              </w:rPr>
            </w:pPr>
          </w:p>
        </w:tc>
        <w:tc>
          <w:tcPr>
            <w:tcW w:w="7948" w:type="dxa"/>
            <w:hideMark/>
          </w:tcPr>
          <w:p w14:paraId="16D52D36" w14:textId="77777777" w:rsidR="002C03BE" w:rsidRPr="00752358" w:rsidRDefault="002C03BE" w:rsidP="00B0226C">
            <w:pPr>
              <w:jc w:val="both"/>
              <w:rPr>
                <w:color w:val="000000" w:themeColor="text1"/>
              </w:rPr>
            </w:pPr>
            <w:r w:rsidRPr="00752358">
              <w:rPr>
                <w:color w:val="000000" w:themeColor="text1"/>
              </w:rPr>
              <w:t>Quy chuẩn kỹ thuật quốc gia QCVN 30:2012/BTNMT về lò đốt chất thải công nghiệp</w:t>
            </w:r>
          </w:p>
        </w:tc>
      </w:tr>
      <w:tr w:rsidR="002C03BE" w:rsidRPr="00752358" w14:paraId="4A879A30" w14:textId="77777777" w:rsidTr="00B0226C">
        <w:trPr>
          <w:trHeight w:val="288"/>
        </w:trPr>
        <w:tc>
          <w:tcPr>
            <w:tcW w:w="1430" w:type="dxa"/>
            <w:vMerge/>
            <w:hideMark/>
          </w:tcPr>
          <w:p w14:paraId="6A062224" w14:textId="77777777" w:rsidR="002C03BE" w:rsidRPr="00752358" w:rsidRDefault="002C03BE" w:rsidP="00B0226C">
            <w:pPr>
              <w:jc w:val="both"/>
              <w:rPr>
                <w:b/>
                <w:bCs/>
                <w:color w:val="000000" w:themeColor="text1"/>
              </w:rPr>
            </w:pPr>
          </w:p>
        </w:tc>
        <w:tc>
          <w:tcPr>
            <w:tcW w:w="7948" w:type="dxa"/>
            <w:hideMark/>
          </w:tcPr>
          <w:p w14:paraId="08589CE4" w14:textId="77777777" w:rsidR="002C03BE" w:rsidRPr="00752358" w:rsidRDefault="002C03BE" w:rsidP="00B0226C">
            <w:pPr>
              <w:jc w:val="both"/>
              <w:rPr>
                <w:color w:val="000000" w:themeColor="text1"/>
              </w:rPr>
            </w:pPr>
            <w:r w:rsidRPr="00752358">
              <w:rPr>
                <w:color w:val="000000" w:themeColor="text1"/>
              </w:rPr>
              <w:t>Quy chuẩn kỹ thuật quốc gia QCVN 31/2017/TT-BTNMT về nước thải chế biến tinh bột sắn</w:t>
            </w:r>
          </w:p>
        </w:tc>
      </w:tr>
      <w:tr w:rsidR="002C03BE" w:rsidRPr="00752358" w14:paraId="105C4A1D" w14:textId="77777777" w:rsidTr="00B0226C">
        <w:trPr>
          <w:trHeight w:val="576"/>
        </w:trPr>
        <w:tc>
          <w:tcPr>
            <w:tcW w:w="1430" w:type="dxa"/>
            <w:vMerge/>
            <w:hideMark/>
          </w:tcPr>
          <w:p w14:paraId="4F330897" w14:textId="77777777" w:rsidR="002C03BE" w:rsidRPr="00752358" w:rsidRDefault="002C03BE" w:rsidP="00B0226C">
            <w:pPr>
              <w:jc w:val="both"/>
              <w:rPr>
                <w:b/>
                <w:bCs/>
                <w:color w:val="000000" w:themeColor="text1"/>
              </w:rPr>
            </w:pPr>
          </w:p>
        </w:tc>
        <w:tc>
          <w:tcPr>
            <w:tcW w:w="7948" w:type="dxa"/>
            <w:hideMark/>
          </w:tcPr>
          <w:p w14:paraId="73DD6AEF" w14:textId="77777777" w:rsidR="002C03BE" w:rsidRPr="00752358" w:rsidRDefault="002C03BE" w:rsidP="00B0226C">
            <w:pPr>
              <w:jc w:val="both"/>
              <w:rPr>
                <w:color w:val="000000" w:themeColor="text1"/>
              </w:rPr>
            </w:pPr>
            <w:r w:rsidRPr="00752358">
              <w:rPr>
                <w:color w:val="000000" w:themeColor="text1"/>
              </w:rPr>
              <w:t>Quy chuẩn kỹ thuật quốc gia QCVN 35:2010/BTNMT về nước khai thác thải từ các công trình dầu khí trên biển</w:t>
            </w:r>
          </w:p>
        </w:tc>
      </w:tr>
      <w:tr w:rsidR="002C03BE" w:rsidRPr="00752358" w14:paraId="03240A9D" w14:textId="77777777" w:rsidTr="00B0226C">
        <w:trPr>
          <w:trHeight w:val="288"/>
        </w:trPr>
        <w:tc>
          <w:tcPr>
            <w:tcW w:w="1430" w:type="dxa"/>
            <w:vMerge/>
            <w:hideMark/>
          </w:tcPr>
          <w:p w14:paraId="3F93F49B" w14:textId="77777777" w:rsidR="002C03BE" w:rsidRPr="00752358" w:rsidRDefault="002C03BE" w:rsidP="00B0226C">
            <w:pPr>
              <w:jc w:val="both"/>
              <w:rPr>
                <w:b/>
                <w:bCs/>
                <w:color w:val="000000" w:themeColor="text1"/>
              </w:rPr>
            </w:pPr>
          </w:p>
        </w:tc>
        <w:tc>
          <w:tcPr>
            <w:tcW w:w="7948" w:type="dxa"/>
            <w:hideMark/>
          </w:tcPr>
          <w:p w14:paraId="2A1BAF62" w14:textId="77777777" w:rsidR="002C03BE" w:rsidRPr="00752358" w:rsidRDefault="002C03BE" w:rsidP="00B0226C">
            <w:pPr>
              <w:jc w:val="both"/>
              <w:rPr>
                <w:color w:val="000000" w:themeColor="text1"/>
              </w:rPr>
            </w:pPr>
            <w:r w:rsidRPr="00752358">
              <w:rPr>
                <w:color w:val="000000" w:themeColor="text1"/>
              </w:rPr>
              <w:t>Quy chuẩn kỹ thuật quốc gia QCVN 40:2011/BTNMT về nước thải công nghiệp</w:t>
            </w:r>
          </w:p>
        </w:tc>
      </w:tr>
      <w:tr w:rsidR="002C03BE" w:rsidRPr="00752358" w14:paraId="484A988D" w14:textId="77777777" w:rsidTr="00B0226C">
        <w:trPr>
          <w:trHeight w:val="576"/>
        </w:trPr>
        <w:tc>
          <w:tcPr>
            <w:tcW w:w="1430" w:type="dxa"/>
            <w:vMerge/>
            <w:hideMark/>
          </w:tcPr>
          <w:p w14:paraId="18B7CB81" w14:textId="77777777" w:rsidR="002C03BE" w:rsidRPr="00752358" w:rsidRDefault="002C03BE" w:rsidP="00B0226C">
            <w:pPr>
              <w:jc w:val="both"/>
              <w:rPr>
                <w:b/>
                <w:bCs/>
                <w:color w:val="000000" w:themeColor="text1"/>
              </w:rPr>
            </w:pPr>
          </w:p>
        </w:tc>
        <w:tc>
          <w:tcPr>
            <w:tcW w:w="7948" w:type="dxa"/>
            <w:hideMark/>
          </w:tcPr>
          <w:p w14:paraId="5E06DC9F" w14:textId="77777777" w:rsidR="002C03BE" w:rsidRPr="00752358" w:rsidRDefault="002C03BE" w:rsidP="00B0226C">
            <w:pPr>
              <w:jc w:val="both"/>
              <w:rPr>
                <w:color w:val="000000" w:themeColor="text1"/>
              </w:rPr>
            </w:pPr>
            <w:r w:rsidRPr="00752358">
              <w:rPr>
                <w:color w:val="000000" w:themeColor="text1"/>
              </w:rPr>
              <w:t>Quy chuẩn kỹ thuật quốc gia QCVN 50:2013/BTNMT về ngưỡng nguy hại đối với bùn thải từ quá trình xử lý nước</w:t>
            </w:r>
          </w:p>
        </w:tc>
      </w:tr>
      <w:tr w:rsidR="002C03BE" w:rsidRPr="00752358" w14:paraId="2B6428D9" w14:textId="77777777" w:rsidTr="00B0226C">
        <w:trPr>
          <w:trHeight w:val="288"/>
        </w:trPr>
        <w:tc>
          <w:tcPr>
            <w:tcW w:w="1430" w:type="dxa"/>
            <w:vMerge/>
            <w:hideMark/>
          </w:tcPr>
          <w:p w14:paraId="70CB3C6D" w14:textId="77777777" w:rsidR="002C03BE" w:rsidRPr="00752358" w:rsidRDefault="002C03BE" w:rsidP="00B0226C">
            <w:pPr>
              <w:jc w:val="both"/>
              <w:rPr>
                <w:b/>
                <w:bCs/>
                <w:color w:val="000000" w:themeColor="text1"/>
              </w:rPr>
            </w:pPr>
          </w:p>
        </w:tc>
        <w:tc>
          <w:tcPr>
            <w:tcW w:w="7948" w:type="dxa"/>
            <w:hideMark/>
          </w:tcPr>
          <w:p w14:paraId="3FDA0E52" w14:textId="77777777" w:rsidR="002C03BE" w:rsidRPr="00752358" w:rsidRDefault="002C03BE" w:rsidP="00B0226C">
            <w:pPr>
              <w:jc w:val="both"/>
              <w:rPr>
                <w:color w:val="000000" w:themeColor="text1"/>
              </w:rPr>
            </w:pPr>
            <w:r w:rsidRPr="00752358">
              <w:rPr>
                <w:color w:val="000000" w:themeColor="text1"/>
              </w:rPr>
              <w:t>Quy chuẩn kỹ thuật quốc gia QCVN 52:2017/BTNMT về nước thải CN sản xuất thép</w:t>
            </w:r>
          </w:p>
        </w:tc>
      </w:tr>
      <w:tr w:rsidR="002C03BE" w:rsidRPr="00752358" w14:paraId="2514F654" w14:textId="77777777" w:rsidTr="00B0226C">
        <w:trPr>
          <w:trHeight w:val="288"/>
        </w:trPr>
        <w:tc>
          <w:tcPr>
            <w:tcW w:w="1430" w:type="dxa"/>
            <w:vMerge/>
            <w:hideMark/>
          </w:tcPr>
          <w:p w14:paraId="3C7FC421" w14:textId="77777777" w:rsidR="002C03BE" w:rsidRPr="00752358" w:rsidRDefault="002C03BE" w:rsidP="00B0226C">
            <w:pPr>
              <w:jc w:val="both"/>
              <w:rPr>
                <w:b/>
                <w:bCs/>
                <w:color w:val="000000" w:themeColor="text1"/>
              </w:rPr>
            </w:pPr>
          </w:p>
        </w:tc>
        <w:tc>
          <w:tcPr>
            <w:tcW w:w="7948" w:type="dxa"/>
            <w:hideMark/>
          </w:tcPr>
          <w:p w14:paraId="0C9401C7" w14:textId="77777777" w:rsidR="002C03BE" w:rsidRPr="00752358" w:rsidRDefault="002C03BE" w:rsidP="00B0226C">
            <w:pPr>
              <w:jc w:val="both"/>
              <w:rPr>
                <w:color w:val="000000" w:themeColor="text1"/>
              </w:rPr>
            </w:pPr>
            <w:r w:rsidRPr="00752358">
              <w:rPr>
                <w:color w:val="000000" w:themeColor="text1"/>
              </w:rPr>
              <w:t>Quy chuẩn kỹ thuật quốc gia QCVN 60-MT:2015/BTNMT về CN sản xuất cồn nhiên liệu</w:t>
            </w:r>
          </w:p>
        </w:tc>
      </w:tr>
      <w:tr w:rsidR="002C03BE" w:rsidRPr="00752358" w14:paraId="61EC565E" w14:textId="77777777" w:rsidTr="00B0226C">
        <w:trPr>
          <w:trHeight w:val="288"/>
        </w:trPr>
        <w:tc>
          <w:tcPr>
            <w:tcW w:w="1430" w:type="dxa"/>
            <w:vMerge/>
            <w:hideMark/>
          </w:tcPr>
          <w:p w14:paraId="303AAF7C" w14:textId="77777777" w:rsidR="002C03BE" w:rsidRPr="00752358" w:rsidRDefault="002C03BE" w:rsidP="00B0226C">
            <w:pPr>
              <w:jc w:val="both"/>
              <w:rPr>
                <w:b/>
                <w:bCs/>
                <w:color w:val="000000" w:themeColor="text1"/>
              </w:rPr>
            </w:pPr>
          </w:p>
        </w:tc>
        <w:tc>
          <w:tcPr>
            <w:tcW w:w="7948" w:type="dxa"/>
            <w:hideMark/>
          </w:tcPr>
          <w:p w14:paraId="566B0003" w14:textId="77777777" w:rsidR="002C03BE" w:rsidRPr="00752358" w:rsidRDefault="002C03BE" w:rsidP="00B0226C">
            <w:pPr>
              <w:jc w:val="both"/>
              <w:rPr>
                <w:color w:val="000000" w:themeColor="text1"/>
              </w:rPr>
            </w:pPr>
            <w:r w:rsidRPr="00752358">
              <w:rPr>
                <w:color w:val="000000" w:themeColor="text1"/>
              </w:rPr>
              <w:t>Quy chuẩn kỹ thuật quốc gia QCVN 61:MT-2016/BTNMT về lò đốt Chất thải rắn sinh hoạt</w:t>
            </w:r>
          </w:p>
        </w:tc>
      </w:tr>
      <w:tr w:rsidR="002C03BE" w:rsidRPr="00752358" w14:paraId="0B9E25CD" w14:textId="77777777" w:rsidTr="00B0226C">
        <w:trPr>
          <w:trHeight w:val="288"/>
        </w:trPr>
        <w:tc>
          <w:tcPr>
            <w:tcW w:w="1430" w:type="dxa"/>
            <w:vMerge/>
            <w:hideMark/>
          </w:tcPr>
          <w:p w14:paraId="42BA47D6" w14:textId="77777777" w:rsidR="002C03BE" w:rsidRPr="00752358" w:rsidRDefault="002C03BE" w:rsidP="00B0226C">
            <w:pPr>
              <w:jc w:val="both"/>
              <w:rPr>
                <w:b/>
                <w:bCs/>
                <w:color w:val="000000" w:themeColor="text1"/>
              </w:rPr>
            </w:pPr>
          </w:p>
        </w:tc>
        <w:tc>
          <w:tcPr>
            <w:tcW w:w="7948" w:type="dxa"/>
            <w:hideMark/>
          </w:tcPr>
          <w:p w14:paraId="7F62C7F6" w14:textId="77777777" w:rsidR="002C03BE" w:rsidRPr="00752358" w:rsidRDefault="002C03BE" w:rsidP="00B0226C">
            <w:pPr>
              <w:jc w:val="both"/>
              <w:rPr>
                <w:color w:val="000000" w:themeColor="text1"/>
              </w:rPr>
            </w:pPr>
            <w:r w:rsidRPr="00752358">
              <w:rPr>
                <w:color w:val="000000" w:themeColor="text1"/>
              </w:rPr>
              <w:t>Quy chuẩn kỹ thuật quốc gia TCVN 526:2002 về phân hữu cơ vi sinh từ rác thải sinh hoạt</w:t>
            </w:r>
          </w:p>
        </w:tc>
      </w:tr>
      <w:tr w:rsidR="002C03BE" w:rsidRPr="00752358" w14:paraId="4AD152BB" w14:textId="77777777" w:rsidTr="00B0226C">
        <w:trPr>
          <w:trHeight w:val="288"/>
        </w:trPr>
        <w:tc>
          <w:tcPr>
            <w:tcW w:w="1430" w:type="dxa"/>
            <w:vMerge/>
            <w:hideMark/>
          </w:tcPr>
          <w:p w14:paraId="4D1CDFA5" w14:textId="77777777" w:rsidR="002C03BE" w:rsidRPr="00752358" w:rsidRDefault="002C03BE" w:rsidP="00B0226C">
            <w:pPr>
              <w:jc w:val="both"/>
              <w:rPr>
                <w:b/>
                <w:bCs/>
                <w:color w:val="000000" w:themeColor="text1"/>
              </w:rPr>
            </w:pPr>
          </w:p>
        </w:tc>
        <w:tc>
          <w:tcPr>
            <w:tcW w:w="7948" w:type="dxa"/>
            <w:hideMark/>
          </w:tcPr>
          <w:p w14:paraId="67BCA34B" w14:textId="77777777" w:rsidR="002C03BE" w:rsidRPr="00752358" w:rsidRDefault="002C03BE" w:rsidP="00B0226C">
            <w:pPr>
              <w:jc w:val="both"/>
              <w:rPr>
                <w:color w:val="000000" w:themeColor="text1"/>
              </w:rPr>
            </w:pPr>
            <w:r w:rsidRPr="00752358">
              <w:rPr>
                <w:color w:val="000000" w:themeColor="text1"/>
              </w:rPr>
              <w:t>Tiêu chuẩn quốc gia TCVN 670:2009 về Chất thải rắn thông thường- Phân loại</w:t>
            </w:r>
          </w:p>
        </w:tc>
      </w:tr>
      <w:tr w:rsidR="002C03BE" w:rsidRPr="00752358" w14:paraId="01E25E9B" w14:textId="77777777" w:rsidTr="00B0226C">
        <w:trPr>
          <w:trHeight w:val="288"/>
        </w:trPr>
        <w:tc>
          <w:tcPr>
            <w:tcW w:w="1430" w:type="dxa"/>
            <w:vMerge w:val="restart"/>
            <w:hideMark/>
          </w:tcPr>
          <w:p w14:paraId="5B5FABA5" w14:textId="77777777" w:rsidR="002C03BE" w:rsidRPr="00752358" w:rsidRDefault="002C03BE" w:rsidP="00B0226C">
            <w:pPr>
              <w:jc w:val="both"/>
              <w:rPr>
                <w:b/>
                <w:bCs/>
                <w:color w:val="000000" w:themeColor="text1"/>
              </w:rPr>
            </w:pPr>
            <w:r w:rsidRPr="00752358">
              <w:rPr>
                <w:b/>
                <w:bCs/>
                <w:color w:val="000000" w:themeColor="text1"/>
              </w:rPr>
              <w:t>H. THÔNG TIN, TRUYỀN THÔNG VÀ DỊCH VỤ</w:t>
            </w:r>
          </w:p>
        </w:tc>
        <w:tc>
          <w:tcPr>
            <w:tcW w:w="7948" w:type="dxa"/>
            <w:hideMark/>
          </w:tcPr>
          <w:p w14:paraId="0048BF5F" w14:textId="77777777" w:rsidR="002C03BE" w:rsidRPr="00752358" w:rsidRDefault="002C03BE" w:rsidP="00B0226C">
            <w:pPr>
              <w:jc w:val="both"/>
              <w:rPr>
                <w:color w:val="000000" w:themeColor="text1"/>
              </w:rPr>
            </w:pPr>
            <w:r w:rsidRPr="00752358">
              <w:rPr>
                <w:color w:val="000000" w:themeColor="text1"/>
              </w:rPr>
              <w:t>Luật Báo chí ngày 05 tháng 4 năm 2016</w:t>
            </w:r>
          </w:p>
        </w:tc>
      </w:tr>
      <w:tr w:rsidR="002C03BE" w:rsidRPr="00752358" w14:paraId="7451861F" w14:textId="77777777" w:rsidTr="00B0226C">
        <w:trPr>
          <w:trHeight w:val="288"/>
        </w:trPr>
        <w:tc>
          <w:tcPr>
            <w:tcW w:w="1430" w:type="dxa"/>
            <w:vMerge/>
            <w:hideMark/>
          </w:tcPr>
          <w:p w14:paraId="64541189" w14:textId="77777777" w:rsidR="002C03BE" w:rsidRPr="00752358" w:rsidRDefault="002C03BE" w:rsidP="00B0226C">
            <w:pPr>
              <w:jc w:val="both"/>
              <w:rPr>
                <w:b/>
                <w:bCs/>
                <w:color w:val="000000" w:themeColor="text1"/>
              </w:rPr>
            </w:pPr>
          </w:p>
        </w:tc>
        <w:tc>
          <w:tcPr>
            <w:tcW w:w="7948" w:type="dxa"/>
            <w:hideMark/>
          </w:tcPr>
          <w:p w14:paraId="0831A9F3"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2F6B8A71" w14:textId="77777777" w:rsidTr="00B0226C">
        <w:trPr>
          <w:trHeight w:val="288"/>
        </w:trPr>
        <w:tc>
          <w:tcPr>
            <w:tcW w:w="1430" w:type="dxa"/>
            <w:vMerge/>
            <w:hideMark/>
          </w:tcPr>
          <w:p w14:paraId="769351F6" w14:textId="77777777" w:rsidR="002C03BE" w:rsidRPr="00752358" w:rsidRDefault="002C03BE" w:rsidP="00B0226C">
            <w:pPr>
              <w:jc w:val="both"/>
              <w:rPr>
                <w:b/>
                <w:bCs/>
                <w:color w:val="000000" w:themeColor="text1"/>
              </w:rPr>
            </w:pPr>
          </w:p>
        </w:tc>
        <w:tc>
          <w:tcPr>
            <w:tcW w:w="7948" w:type="dxa"/>
            <w:hideMark/>
          </w:tcPr>
          <w:p w14:paraId="0CBC5091" w14:textId="77777777" w:rsidR="002C03BE" w:rsidRPr="00752358" w:rsidRDefault="002C03BE" w:rsidP="00B0226C">
            <w:pPr>
              <w:jc w:val="both"/>
              <w:rPr>
                <w:color w:val="000000" w:themeColor="text1"/>
              </w:rPr>
            </w:pPr>
            <w:r w:rsidRPr="00752358">
              <w:rPr>
                <w:color w:val="000000" w:themeColor="text1"/>
              </w:rPr>
              <w:t>Luật Đầu tư ngày 17 tháng 6 năm 2020</w:t>
            </w:r>
          </w:p>
        </w:tc>
      </w:tr>
      <w:tr w:rsidR="002C03BE" w:rsidRPr="00752358" w14:paraId="28DD8B9E" w14:textId="77777777" w:rsidTr="00B0226C">
        <w:trPr>
          <w:trHeight w:val="288"/>
        </w:trPr>
        <w:tc>
          <w:tcPr>
            <w:tcW w:w="1430" w:type="dxa"/>
            <w:vMerge/>
            <w:hideMark/>
          </w:tcPr>
          <w:p w14:paraId="4BAADAA1" w14:textId="77777777" w:rsidR="002C03BE" w:rsidRPr="00752358" w:rsidRDefault="002C03BE" w:rsidP="00B0226C">
            <w:pPr>
              <w:jc w:val="both"/>
              <w:rPr>
                <w:b/>
                <w:bCs/>
                <w:color w:val="000000" w:themeColor="text1"/>
              </w:rPr>
            </w:pPr>
          </w:p>
        </w:tc>
        <w:tc>
          <w:tcPr>
            <w:tcW w:w="7948" w:type="dxa"/>
            <w:hideMark/>
          </w:tcPr>
          <w:p w14:paraId="74923A90" w14:textId="77777777" w:rsidR="002C03BE" w:rsidRPr="00752358" w:rsidRDefault="002C03BE" w:rsidP="00B0226C">
            <w:pPr>
              <w:jc w:val="both"/>
              <w:rPr>
                <w:color w:val="000000" w:themeColor="text1"/>
              </w:rPr>
            </w:pPr>
            <w:r w:rsidRPr="00752358">
              <w:rPr>
                <w:color w:val="000000" w:themeColor="text1"/>
              </w:rPr>
              <w:t>Luật Giáo dục ngày 14 tháng 6 năm 2019</w:t>
            </w:r>
          </w:p>
        </w:tc>
      </w:tr>
      <w:tr w:rsidR="002C03BE" w:rsidRPr="00752358" w14:paraId="1B602363" w14:textId="77777777" w:rsidTr="00B0226C">
        <w:trPr>
          <w:trHeight w:val="288"/>
        </w:trPr>
        <w:tc>
          <w:tcPr>
            <w:tcW w:w="1430" w:type="dxa"/>
            <w:vMerge/>
            <w:hideMark/>
          </w:tcPr>
          <w:p w14:paraId="5641F60D" w14:textId="77777777" w:rsidR="002C03BE" w:rsidRPr="00752358" w:rsidRDefault="002C03BE" w:rsidP="00B0226C">
            <w:pPr>
              <w:jc w:val="both"/>
              <w:rPr>
                <w:b/>
                <w:bCs/>
                <w:color w:val="000000" w:themeColor="text1"/>
              </w:rPr>
            </w:pPr>
          </w:p>
        </w:tc>
        <w:tc>
          <w:tcPr>
            <w:tcW w:w="7948" w:type="dxa"/>
            <w:hideMark/>
          </w:tcPr>
          <w:p w14:paraId="3B893FC4" w14:textId="77777777" w:rsidR="002C03BE" w:rsidRPr="00752358" w:rsidRDefault="002C03BE" w:rsidP="00B0226C">
            <w:pPr>
              <w:jc w:val="both"/>
              <w:rPr>
                <w:color w:val="000000" w:themeColor="text1"/>
              </w:rPr>
            </w:pPr>
            <w:r w:rsidRPr="00752358">
              <w:rPr>
                <w:color w:val="000000" w:themeColor="text1"/>
              </w:rPr>
              <w:t>Luật Khoa học và Công nghệ ngày 18 tháng 6 năm 2013</w:t>
            </w:r>
          </w:p>
        </w:tc>
      </w:tr>
      <w:tr w:rsidR="002C03BE" w:rsidRPr="00752358" w14:paraId="593E13AF" w14:textId="77777777" w:rsidTr="00B0226C">
        <w:trPr>
          <w:trHeight w:val="288"/>
        </w:trPr>
        <w:tc>
          <w:tcPr>
            <w:tcW w:w="1430" w:type="dxa"/>
            <w:vMerge/>
            <w:hideMark/>
          </w:tcPr>
          <w:p w14:paraId="523A56FE" w14:textId="77777777" w:rsidR="002C03BE" w:rsidRPr="00752358" w:rsidRDefault="002C03BE" w:rsidP="00B0226C">
            <w:pPr>
              <w:jc w:val="both"/>
              <w:rPr>
                <w:b/>
                <w:bCs/>
                <w:color w:val="000000" w:themeColor="text1"/>
              </w:rPr>
            </w:pPr>
          </w:p>
        </w:tc>
        <w:tc>
          <w:tcPr>
            <w:tcW w:w="7948" w:type="dxa"/>
            <w:hideMark/>
          </w:tcPr>
          <w:p w14:paraId="232839CC" w14:textId="77777777" w:rsidR="002C03BE" w:rsidRPr="00752358" w:rsidRDefault="002C03BE" w:rsidP="00B0226C">
            <w:pPr>
              <w:jc w:val="both"/>
              <w:rPr>
                <w:color w:val="000000" w:themeColor="text1"/>
              </w:rPr>
            </w:pPr>
            <w:r w:rsidRPr="00752358">
              <w:rPr>
                <w:color w:val="000000" w:themeColor="text1"/>
              </w:rPr>
              <w:t>Luật Quảng cáo ngày 21 tháng 6 năm 2012</w:t>
            </w:r>
          </w:p>
        </w:tc>
      </w:tr>
      <w:tr w:rsidR="002C03BE" w:rsidRPr="00752358" w14:paraId="62A74474" w14:textId="77777777" w:rsidTr="00B0226C">
        <w:trPr>
          <w:trHeight w:val="288"/>
        </w:trPr>
        <w:tc>
          <w:tcPr>
            <w:tcW w:w="1430" w:type="dxa"/>
            <w:vMerge/>
            <w:hideMark/>
          </w:tcPr>
          <w:p w14:paraId="3D8612D7" w14:textId="77777777" w:rsidR="002C03BE" w:rsidRPr="00752358" w:rsidRDefault="002C03BE" w:rsidP="00B0226C">
            <w:pPr>
              <w:jc w:val="both"/>
              <w:rPr>
                <w:b/>
                <w:bCs/>
                <w:color w:val="000000" w:themeColor="text1"/>
              </w:rPr>
            </w:pPr>
          </w:p>
        </w:tc>
        <w:tc>
          <w:tcPr>
            <w:tcW w:w="7948" w:type="dxa"/>
            <w:hideMark/>
          </w:tcPr>
          <w:p w14:paraId="5B8D9C05" w14:textId="77777777" w:rsidR="002C03BE" w:rsidRPr="00752358" w:rsidRDefault="002C03BE" w:rsidP="00B0226C">
            <w:pPr>
              <w:jc w:val="both"/>
              <w:rPr>
                <w:color w:val="000000" w:themeColor="text1"/>
              </w:rPr>
            </w:pPr>
            <w:r w:rsidRPr="00752358">
              <w:rPr>
                <w:color w:val="000000" w:themeColor="text1"/>
              </w:rPr>
              <w:t>Luật Xuất bản ngày 20 tháng 11 năm 2012</w:t>
            </w:r>
          </w:p>
        </w:tc>
      </w:tr>
      <w:tr w:rsidR="002C03BE" w:rsidRPr="00752358" w14:paraId="068FD4A4" w14:textId="77777777" w:rsidTr="00B0226C">
        <w:trPr>
          <w:trHeight w:val="576"/>
        </w:trPr>
        <w:tc>
          <w:tcPr>
            <w:tcW w:w="1430" w:type="dxa"/>
            <w:vMerge/>
            <w:hideMark/>
          </w:tcPr>
          <w:p w14:paraId="45FA11C6" w14:textId="77777777" w:rsidR="002C03BE" w:rsidRPr="00752358" w:rsidRDefault="002C03BE" w:rsidP="00B0226C">
            <w:pPr>
              <w:jc w:val="both"/>
              <w:rPr>
                <w:b/>
                <w:bCs/>
                <w:color w:val="000000" w:themeColor="text1"/>
              </w:rPr>
            </w:pPr>
          </w:p>
        </w:tc>
        <w:tc>
          <w:tcPr>
            <w:tcW w:w="7948" w:type="dxa"/>
            <w:hideMark/>
          </w:tcPr>
          <w:p w14:paraId="2588A788" w14:textId="77777777" w:rsidR="002C03BE" w:rsidRPr="00752358" w:rsidRDefault="002C03BE" w:rsidP="00B0226C">
            <w:pPr>
              <w:jc w:val="both"/>
              <w:rPr>
                <w:color w:val="000000" w:themeColor="text1"/>
              </w:rPr>
            </w:pPr>
            <w:r w:rsidRPr="00752358">
              <w:rPr>
                <w:color w:val="000000" w:themeColor="text1"/>
              </w:rPr>
              <w:t>Văn bản hợp nhất số 07/2019/VBHN-VPQH ngày 25 tháng 6 năm 2019 của Văn phòng Quốc hội về Luật Sở hữu trí tuệ</w:t>
            </w:r>
          </w:p>
        </w:tc>
      </w:tr>
      <w:tr w:rsidR="002C03BE" w:rsidRPr="00752358" w14:paraId="15BD532F" w14:textId="77777777" w:rsidTr="00B0226C">
        <w:trPr>
          <w:trHeight w:val="576"/>
        </w:trPr>
        <w:tc>
          <w:tcPr>
            <w:tcW w:w="1430" w:type="dxa"/>
            <w:vMerge/>
            <w:hideMark/>
          </w:tcPr>
          <w:p w14:paraId="56DD4EF3" w14:textId="77777777" w:rsidR="002C03BE" w:rsidRPr="00752358" w:rsidRDefault="002C03BE" w:rsidP="00B0226C">
            <w:pPr>
              <w:jc w:val="both"/>
              <w:rPr>
                <w:b/>
                <w:bCs/>
                <w:color w:val="000000" w:themeColor="text1"/>
              </w:rPr>
            </w:pPr>
          </w:p>
        </w:tc>
        <w:tc>
          <w:tcPr>
            <w:tcW w:w="7948" w:type="dxa"/>
            <w:hideMark/>
          </w:tcPr>
          <w:p w14:paraId="032AA309" w14:textId="77777777" w:rsidR="002C03BE" w:rsidRPr="00752358" w:rsidRDefault="002C03BE" w:rsidP="00B0226C">
            <w:pPr>
              <w:jc w:val="both"/>
              <w:rPr>
                <w:color w:val="000000" w:themeColor="text1"/>
              </w:rPr>
            </w:pPr>
            <w:r w:rsidRPr="00752358">
              <w:rPr>
                <w:color w:val="000000" w:themeColor="text1"/>
              </w:rPr>
              <w:t>Nghị định số 06/2016/NĐ-CP ngày 18 tháng 01 năm 2016 của Chính phủ quản lý, cung cấp và sử dụng dịch vụ phát thanh, truyền hình</w:t>
            </w:r>
          </w:p>
        </w:tc>
      </w:tr>
      <w:tr w:rsidR="002C03BE" w:rsidRPr="00752358" w14:paraId="1514C867" w14:textId="77777777" w:rsidTr="00B0226C">
        <w:trPr>
          <w:trHeight w:val="576"/>
        </w:trPr>
        <w:tc>
          <w:tcPr>
            <w:tcW w:w="1430" w:type="dxa"/>
            <w:vMerge/>
            <w:hideMark/>
          </w:tcPr>
          <w:p w14:paraId="1B2CED6C" w14:textId="77777777" w:rsidR="002C03BE" w:rsidRPr="00752358" w:rsidRDefault="002C03BE" w:rsidP="00B0226C">
            <w:pPr>
              <w:jc w:val="both"/>
              <w:rPr>
                <w:b/>
                <w:bCs/>
                <w:color w:val="000000" w:themeColor="text1"/>
              </w:rPr>
            </w:pPr>
          </w:p>
        </w:tc>
        <w:tc>
          <w:tcPr>
            <w:tcW w:w="7948" w:type="dxa"/>
            <w:hideMark/>
          </w:tcPr>
          <w:p w14:paraId="259D0D52"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7629BBFF" w14:textId="77777777" w:rsidTr="00B0226C">
        <w:trPr>
          <w:trHeight w:val="576"/>
        </w:trPr>
        <w:tc>
          <w:tcPr>
            <w:tcW w:w="1430" w:type="dxa"/>
            <w:vMerge/>
            <w:hideMark/>
          </w:tcPr>
          <w:p w14:paraId="5958C114" w14:textId="77777777" w:rsidR="002C03BE" w:rsidRPr="00752358" w:rsidRDefault="002C03BE" w:rsidP="00B0226C">
            <w:pPr>
              <w:jc w:val="both"/>
              <w:rPr>
                <w:b/>
                <w:bCs/>
                <w:color w:val="000000" w:themeColor="text1"/>
              </w:rPr>
            </w:pPr>
          </w:p>
        </w:tc>
        <w:tc>
          <w:tcPr>
            <w:tcW w:w="7948" w:type="dxa"/>
            <w:hideMark/>
          </w:tcPr>
          <w:p w14:paraId="3CF3F5CE" w14:textId="77777777" w:rsidR="002C03BE" w:rsidRPr="00752358" w:rsidRDefault="002C03BE" w:rsidP="00B0226C">
            <w:pPr>
              <w:jc w:val="both"/>
              <w:rPr>
                <w:color w:val="000000" w:themeColor="text1"/>
              </w:rPr>
            </w:pPr>
            <w:r w:rsidRPr="00752358">
              <w:rPr>
                <w:color w:val="000000" w:themeColor="text1"/>
              </w:rPr>
              <w:t>Nghị định số 21/2011/NĐ-CP ngày 29 tháng 3 năm 2011 của Chính phủ quy định chi tiết và biện pháp thi hành Luật Sử dụng năng lượng tiết kiệm và hiệu quả</w:t>
            </w:r>
          </w:p>
        </w:tc>
      </w:tr>
      <w:tr w:rsidR="002C03BE" w:rsidRPr="00752358" w14:paraId="49E49A23" w14:textId="77777777" w:rsidTr="00B0226C">
        <w:trPr>
          <w:trHeight w:val="576"/>
        </w:trPr>
        <w:tc>
          <w:tcPr>
            <w:tcW w:w="1430" w:type="dxa"/>
            <w:vMerge/>
            <w:hideMark/>
          </w:tcPr>
          <w:p w14:paraId="3A1E0F83" w14:textId="77777777" w:rsidR="002C03BE" w:rsidRPr="00752358" w:rsidRDefault="002C03BE" w:rsidP="00B0226C">
            <w:pPr>
              <w:jc w:val="both"/>
              <w:rPr>
                <w:b/>
                <w:bCs/>
                <w:color w:val="000000" w:themeColor="text1"/>
              </w:rPr>
            </w:pPr>
          </w:p>
        </w:tc>
        <w:tc>
          <w:tcPr>
            <w:tcW w:w="7948" w:type="dxa"/>
            <w:hideMark/>
          </w:tcPr>
          <w:p w14:paraId="2E45E165" w14:textId="77777777" w:rsidR="002C03BE" w:rsidRPr="00752358" w:rsidRDefault="002C03BE" w:rsidP="00B0226C">
            <w:pPr>
              <w:jc w:val="both"/>
              <w:rPr>
                <w:color w:val="000000" w:themeColor="text1"/>
              </w:rPr>
            </w:pPr>
            <w:r w:rsidRPr="00752358">
              <w:rPr>
                <w:color w:val="000000" w:themeColor="text1"/>
              </w:rPr>
              <w:t>Nghị định số 72/2013/NĐ-CP ngày 15 tháng 7 năm 2013 của Chính phủ quản lý, cung cấp, sử dụng dịch vụ Internet và thông tin trên mạng</w:t>
            </w:r>
          </w:p>
        </w:tc>
      </w:tr>
      <w:tr w:rsidR="002C03BE" w:rsidRPr="00752358" w14:paraId="5DC7D64C" w14:textId="77777777" w:rsidTr="00B0226C">
        <w:trPr>
          <w:trHeight w:val="576"/>
        </w:trPr>
        <w:tc>
          <w:tcPr>
            <w:tcW w:w="1430" w:type="dxa"/>
            <w:vMerge/>
            <w:hideMark/>
          </w:tcPr>
          <w:p w14:paraId="61F9FE44" w14:textId="77777777" w:rsidR="002C03BE" w:rsidRPr="00752358" w:rsidRDefault="002C03BE" w:rsidP="00B0226C">
            <w:pPr>
              <w:jc w:val="both"/>
              <w:rPr>
                <w:b/>
                <w:bCs/>
                <w:color w:val="000000" w:themeColor="text1"/>
              </w:rPr>
            </w:pPr>
          </w:p>
        </w:tc>
        <w:tc>
          <w:tcPr>
            <w:tcW w:w="7948" w:type="dxa"/>
            <w:hideMark/>
          </w:tcPr>
          <w:p w14:paraId="4E9C5077" w14:textId="77777777" w:rsidR="002C03BE" w:rsidRPr="00752358" w:rsidRDefault="002C03BE" w:rsidP="00B0226C">
            <w:pPr>
              <w:jc w:val="both"/>
              <w:rPr>
                <w:color w:val="000000" w:themeColor="text1"/>
              </w:rPr>
            </w:pPr>
            <w:r w:rsidRPr="00752358">
              <w:rPr>
                <w:color w:val="000000" w:themeColor="text1"/>
              </w:rPr>
              <w:t>Quyết định số 1055/QĐ-TTg ngày 20 tháng 7 năm 2020 của Thủ tướng Chính phủ ban hành Kế hoạch quốc gia thích ứng với biến đổi khí hậu giai đoạn 2021-2030, tầm nhìn đến năm 2050</w:t>
            </w:r>
          </w:p>
        </w:tc>
      </w:tr>
      <w:tr w:rsidR="002C03BE" w:rsidRPr="00752358" w14:paraId="0A9925D0" w14:textId="77777777" w:rsidTr="00B0226C">
        <w:trPr>
          <w:trHeight w:val="576"/>
        </w:trPr>
        <w:tc>
          <w:tcPr>
            <w:tcW w:w="1430" w:type="dxa"/>
            <w:vMerge/>
            <w:hideMark/>
          </w:tcPr>
          <w:p w14:paraId="5674FF1E" w14:textId="77777777" w:rsidR="002C03BE" w:rsidRPr="00752358" w:rsidRDefault="002C03BE" w:rsidP="00B0226C">
            <w:pPr>
              <w:jc w:val="both"/>
              <w:rPr>
                <w:b/>
                <w:bCs/>
                <w:color w:val="000000" w:themeColor="text1"/>
              </w:rPr>
            </w:pPr>
          </w:p>
        </w:tc>
        <w:tc>
          <w:tcPr>
            <w:tcW w:w="7948" w:type="dxa"/>
            <w:hideMark/>
          </w:tcPr>
          <w:p w14:paraId="616C161C" w14:textId="77777777" w:rsidR="002C03BE" w:rsidRPr="00752358" w:rsidRDefault="002C03BE" w:rsidP="00B0226C">
            <w:pPr>
              <w:jc w:val="both"/>
              <w:rPr>
                <w:color w:val="000000" w:themeColor="text1"/>
              </w:rPr>
            </w:pPr>
            <w:r w:rsidRPr="00752358">
              <w:rPr>
                <w:color w:val="000000" w:themeColor="text1"/>
              </w:rPr>
              <w:t>Quyết định số 280/QĐ-TTg ngày 13 tháng 3 năm 2019 của Thủ tướng Chính phủ phê duyệt Chương trình quốc gia về sử dụng năng lượng tiết kiệm và hiệu quả giai đoạn 2019-2030</w:t>
            </w:r>
          </w:p>
        </w:tc>
      </w:tr>
      <w:tr w:rsidR="002C03BE" w:rsidRPr="00752358" w14:paraId="470E00E3" w14:textId="77777777" w:rsidTr="00B0226C">
        <w:trPr>
          <w:trHeight w:val="576"/>
        </w:trPr>
        <w:tc>
          <w:tcPr>
            <w:tcW w:w="1430" w:type="dxa"/>
            <w:vMerge/>
            <w:hideMark/>
          </w:tcPr>
          <w:p w14:paraId="304C56C8" w14:textId="77777777" w:rsidR="002C03BE" w:rsidRPr="00752358" w:rsidRDefault="002C03BE" w:rsidP="00B0226C">
            <w:pPr>
              <w:jc w:val="both"/>
              <w:rPr>
                <w:b/>
                <w:bCs/>
                <w:color w:val="000000" w:themeColor="text1"/>
              </w:rPr>
            </w:pPr>
          </w:p>
        </w:tc>
        <w:tc>
          <w:tcPr>
            <w:tcW w:w="7948" w:type="dxa"/>
            <w:hideMark/>
          </w:tcPr>
          <w:p w14:paraId="7BAA15A9" w14:textId="77777777" w:rsidR="002C03BE" w:rsidRPr="00752358" w:rsidRDefault="002C03BE" w:rsidP="00B0226C">
            <w:pPr>
              <w:jc w:val="both"/>
              <w:rPr>
                <w:color w:val="000000" w:themeColor="text1"/>
              </w:rPr>
            </w:pPr>
            <w:r w:rsidRPr="00752358">
              <w:rPr>
                <w:color w:val="000000" w:themeColor="text1"/>
              </w:rPr>
              <w:t>Quyết định số 3196/QĐ-BTNTM ngày 16 tháng 12 năm 2019 của Bộ Tài nguyên và Môi trường ban hành Kiến trúc Chính phủ điện tử ngành tài nguyên và môi trường (Phiên bản 2.0)</w:t>
            </w:r>
          </w:p>
        </w:tc>
      </w:tr>
      <w:tr w:rsidR="002C03BE" w:rsidRPr="00752358" w14:paraId="71CF55E1" w14:textId="77777777" w:rsidTr="00B0226C">
        <w:trPr>
          <w:trHeight w:val="576"/>
        </w:trPr>
        <w:tc>
          <w:tcPr>
            <w:tcW w:w="1430" w:type="dxa"/>
            <w:vMerge/>
            <w:hideMark/>
          </w:tcPr>
          <w:p w14:paraId="7F44CE1E" w14:textId="77777777" w:rsidR="002C03BE" w:rsidRPr="00752358" w:rsidRDefault="002C03BE" w:rsidP="00B0226C">
            <w:pPr>
              <w:jc w:val="both"/>
              <w:rPr>
                <w:b/>
                <w:bCs/>
                <w:color w:val="000000" w:themeColor="text1"/>
              </w:rPr>
            </w:pPr>
          </w:p>
        </w:tc>
        <w:tc>
          <w:tcPr>
            <w:tcW w:w="7948" w:type="dxa"/>
            <w:hideMark/>
          </w:tcPr>
          <w:p w14:paraId="0DA443F2" w14:textId="77777777" w:rsidR="002C03BE" w:rsidRPr="00752358" w:rsidRDefault="002C03BE" w:rsidP="00B0226C">
            <w:pPr>
              <w:jc w:val="both"/>
              <w:rPr>
                <w:color w:val="000000" w:themeColor="text1"/>
              </w:rPr>
            </w:pPr>
            <w:r w:rsidRPr="00752358">
              <w:rPr>
                <w:color w:val="000000" w:themeColor="text1"/>
              </w:rPr>
              <w:t>Quyết định số 417/QĐ-BTNMT ngày 09 tháng 4 năm 2021 của Bộ Tài nguyên và Môi trường phê duyệt Chương trình chuyển đổi số tài nguyên và môi trường đến năm 2025, định hướng đến năm 2030</w:t>
            </w:r>
          </w:p>
        </w:tc>
      </w:tr>
      <w:tr w:rsidR="002C03BE" w:rsidRPr="00752358" w14:paraId="1AB8F793" w14:textId="77777777" w:rsidTr="00B0226C">
        <w:trPr>
          <w:trHeight w:val="576"/>
        </w:trPr>
        <w:tc>
          <w:tcPr>
            <w:tcW w:w="1430" w:type="dxa"/>
            <w:vMerge/>
            <w:hideMark/>
          </w:tcPr>
          <w:p w14:paraId="3A1E9711" w14:textId="77777777" w:rsidR="002C03BE" w:rsidRPr="00752358" w:rsidRDefault="002C03BE" w:rsidP="00B0226C">
            <w:pPr>
              <w:jc w:val="both"/>
              <w:rPr>
                <w:b/>
                <w:bCs/>
                <w:color w:val="000000" w:themeColor="text1"/>
              </w:rPr>
            </w:pPr>
          </w:p>
        </w:tc>
        <w:tc>
          <w:tcPr>
            <w:tcW w:w="7948" w:type="dxa"/>
            <w:hideMark/>
          </w:tcPr>
          <w:p w14:paraId="42964A9B" w14:textId="77777777" w:rsidR="002C03BE" w:rsidRPr="00752358" w:rsidRDefault="002C03BE" w:rsidP="00B0226C">
            <w:pPr>
              <w:jc w:val="both"/>
              <w:rPr>
                <w:color w:val="000000" w:themeColor="text1"/>
              </w:rPr>
            </w:pPr>
            <w:r w:rsidRPr="00752358">
              <w:rPr>
                <w:color w:val="000000" w:themeColor="text1"/>
              </w:rPr>
              <w:t>Quyết định số 749/QĐ-TTg ngày 03 tháng 6 năm 2020 của Thủ tướng Chính phủ phê duyệt Chương trình Chuyển đổi số quốc gia đến năm 2025, định hướng đến năm 2030</w:t>
            </w:r>
          </w:p>
        </w:tc>
      </w:tr>
      <w:tr w:rsidR="002C03BE" w:rsidRPr="00752358" w14:paraId="4413AE32" w14:textId="77777777" w:rsidTr="00B0226C">
        <w:trPr>
          <w:trHeight w:val="576"/>
        </w:trPr>
        <w:tc>
          <w:tcPr>
            <w:tcW w:w="1430" w:type="dxa"/>
            <w:vMerge/>
            <w:hideMark/>
          </w:tcPr>
          <w:p w14:paraId="44FE7F05" w14:textId="77777777" w:rsidR="002C03BE" w:rsidRPr="00752358" w:rsidRDefault="002C03BE" w:rsidP="00B0226C">
            <w:pPr>
              <w:jc w:val="both"/>
              <w:rPr>
                <w:b/>
                <w:bCs/>
                <w:color w:val="000000" w:themeColor="text1"/>
              </w:rPr>
            </w:pPr>
          </w:p>
        </w:tc>
        <w:tc>
          <w:tcPr>
            <w:tcW w:w="7948" w:type="dxa"/>
            <w:hideMark/>
          </w:tcPr>
          <w:p w14:paraId="725BBAA1"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ban hành Kế hoạch hành động quốc gia về tăng trưởng xanh giai đoạn 2021 – 2030</w:t>
            </w:r>
          </w:p>
        </w:tc>
      </w:tr>
      <w:tr w:rsidR="002C03BE" w:rsidRPr="00752358" w14:paraId="4A709EC8" w14:textId="77777777" w:rsidTr="00B0226C">
        <w:trPr>
          <w:trHeight w:val="864"/>
        </w:trPr>
        <w:tc>
          <w:tcPr>
            <w:tcW w:w="1430" w:type="dxa"/>
            <w:vMerge/>
            <w:hideMark/>
          </w:tcPr>
          <w:p w14:paraId="420E89CF" w14:textId="77777777" w:rsidR="002C03BE" w:rsidRPr="00752358" w:rsidRDefault="002C03BE" w:rsidP="00B0226C">
            <w:pPr>
              <w:jc w:val="both"/>
              <w:rPr>
                <w:b/>
                <w:bCs/>
                <w:color w:val="000000" w:themeColor="text1"/>
              </w:rPr>
            </w:pPr>
          </w:p>
        </w:tc>
        <w:tc>
          <w:tcPr>
            <w:tcW w:w="7948" w:type="dxa"/>
            <w:hideMark/>
          </w:tcPr>
          <w:p w14:paraId="42C99547"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tc>
      </w:tr>
      <w:tr w:rsidR="002C03BE" w:rsidRPr="00752358" w14:paraId="246D852C" w14:textId="77777777" w:rsidTr="00B0226C">
        <w:trPr>
          <w:trHeight w:val="576"/>
        </w:trPr>
        <w:tc>
          <w:tcPr>
            <w:tcW w:w="1430" w:type="dxa"/>
            <w:vMerge/>
            <w:hideMark/>
          </w:tcPr>
          <w:p w14:paraId="5D883E43" w14:textId="77777777" w:rsidR="002C03BE" w:rsidRPr="00752358" w:rsidRDefault="002C03BE" w:rsidP="00B0226C">
            <w:pPr>
              <w:jc w:val="both"/>
              <w:rPr>
                <w:b/>
                <w:bCs/>
                <w:color w:val="000000" w:themeColor="text1"/>
              </w:rPr>
            </w:pPr>
          </w:p>
        </w:tc>
        <w:tc>
          <w:tcPr>
            <w:tcW w:w="7948" w:type="dxa"/>
            <w:hideMark/>
          </w:tcPr>
          <w:p w14:paraId="4EC987DA"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ban hành Chiến lược quốc gia về biến đổi khí hậu giai đoạn đến năm 2050</w:t>
            </w:r>
          </w:p>
        </w:tc>
      </w:tr>
      <w:tr w:rsidR="002C03BE" w:rsidRPr="00752358" w14:paraId="6A09A65F" w14:textId="77777777" w:rsidTr="00B0226C">
        <w:trPr>
          <w:trHeight w:val="576"/>
        </w:trPr>
        <w:tc>
          <w:tcPr>
            <w:tcW w:w="1430" w:type="dxa"/>
            <w:vMerge/>
            <w:hideMark/>
          </w:tcPr>
          <w:p w14:paraId="189AADB2" w14:textId="77777777" w:rsidR="002C03BE" w:rsidRPr="00752358" w:rsidRDefault="002C03BE" w:rsidP="00B0226C">
            <w:pPr>
              <w:jc w:val="both"/>
              <w:rPr>
                <w:b/>
                <w:bCs/>
                <w:color w:val="000000" w:themeColor="text1"/>
              </w:rPr>
            </w:pPr>
          </w:p>
        </w:tc>
        <w:tc>
          <w:tcPr>
            <w:tcW w:w="7948" w:type="dxa"/>
            <w:hideMark/>
          </w:tcPr>
          <w:p w14:paraId="01064ECC" w14:textId="77777777" w:rsidR="002C03BE" w:rsidRPr="00752358" w:rsidRDefault="002C03BE" w:rsidP="00B0226C">
            <w:pPr>
              <w:jc w:val="both"/>
              <w:rPr>
                <w:color w:val="000000" w:themeColor="text1"/>
              </w:rPr>
            </w:pPr>
            <w:r w:rsidRPr="00752358">
              <w:rPr>
                <w:color w:val="000000" w:themeColor="text1"/>
              </w:rPr>
              <w:t>Thông tư số 02/2022/TT-BTNMT ngày 10 tháng 01 năm 2022 của Bộ Tài nguyên và Môi trường quy định chi tiết thi hành một số điều của Luật Bảo vệ môi trường</w:t>
            </w:r>
          </w:p>
        </w:tc>
      </w:tr>
      <w:tr w:rsidR="002C03BE" w:rsidRPr="00752358" w14:paraId="0B315EF2" w14:textId="77777777" w:rsidTr="00B0226C">
        <w:trPr>
          <w:trHeight w:val="576"/>
        </w:trPr>
        <w:tc>
          <w:tcPr>
            <w:tcW w:w="1430" w:type="dxa"/>
            <w:vMerge/>
            <w:hideMark/>
          </w:tcPr>
          <w:p w14:paraId="0F40888C" w14:textId="77777777" w:rsidR="002C03BE" w:rsidRPr="00752358" w:rsidRDefault="002C03BE" w:rsidP="00B0226C">
            <w:pPr>
              <w:jc w:val="both"/>
              <w:rPr>
                <w:b/>
                <w:bCs/>
                <w:color w:val="000000" w:themeColor="text1"/>
              </w:rPr>
            </w:pPr>
          </w:p>
        </w:tc>
        <w:tc>
          <w:tcPr>
            <w:tcW w:w="7948" w:type="dxa"/>
            <w:hideMark/>
          </w:tcPr>
          <w:p w14:paraId="39C30F5E" w14:textId="77777777" w:rsidR="002C03BE" w:rsidRPr="00752358" w:rsidRDefault="002C03BE" w:rsidP="00B0226C">
            <w:pPr>
              <w:jc w:val="both"/>
              <w:rPr>
                <w:color w:val="000000" w:themeColor="text1"/>
              </w:rPr>
            </w:pPr>
            <w:r w:rsidRPr="00752358">
              <w:rPr>
                <w:color w:val="000000" w:themeColor="text1"/>
              </w:rPr>
              <w:t>Thông tư số 09/2021/TT-BGDĐT ngày 30 tháng 3 năm 2021 của Bộ Giáo dục và Đào tạo quy định về quản lý và tổ chức dạy học trực tuyến trong cơ sở giáo dục phổ thông và cơ sở giáo dục thường xuyên</w:t>
            </w:r>
          </w:p>
        </w:tc>
      </w:tr>
      <w:tr w:rsidR="002C03BE" w:rsidRPr="00752358" w14:paraId="63E7E797" w14:textId="77777777" w:rsidTr="00B0226C">
        <w:trPr>
          <w:trHeight w:val="576"/>
        </w:trPr>
        <w:tc>
          <w:tcPr>
            <w:tcW w:w="1430" w:type="dxa"/>
            <w:vMerge/>
            <w:hideMark/>
          </w:tcPr>
          <w:p w14:paraId="00141C92" w14:textId="77777777" w:rsidR="002C03BE" w:rsidRPr="00752358" w:rsidRDefault="002C03BE" w:rsidP="00B0226C">
            <w:pPr>
              <w:jc w:val="both"/>
              <w:rPr>
                <w:b/>
                <w:bCs/>
                <w:color w:val="000000" w:themeColor="text1"/>
              </w:rPr>
            </w:pPr>
          </w:p>
        </w:tc>
        <w:tc>
          <w:tcPr>
            <w:tcW w:w="7948" w:type="dxa"/>
            <w:hideMark/>
          </w:tcPr>
          <w:p w14:paraId="1E98B86D" w14:textId="77777777" w:rsidR="002C03BE" w:rsidRPr="00752358" w:rsidRDefault="002C03BE" w:rsidP="00B0226C">
            <w:pPr>
              <w:jc w:val="both"/>
              <w:rPr>
                <w:color w:val="000000" w:themeColor="text1"/>
              </w:rPr>
            </w:pPr>
            <w:r w:rsidRPr="00752358">
              <w:rPr>
                <w:color w:val="000000" w:themeColor="text1"/>
              </w:rPr>
              <w:t>Thông tư số 24/2016/TT-BTTTT ngày 15 tháng 11 năm 2016 của Bộ Thông tin và Truyền thông quy định về quản lý chất lượng dịch vụ phát thanh, truyền hình</w:t>
            </w:r>
          </w:p>
        </w:tc>
      </w:tr>
      <w:tr w:rsidR="002C03BE" w:rsidRPr="00752358" w14:paraId="5D3302B6" w14:textId="77777777" w:rsidTr="00B0226C">
        <w:trPr>
          <w:trHeight w:val="864"/>
        </w:trPr>
        <w:tc>
          <w:tcPr>
            <w:tcW w:w="1430" w:type="dxa"/>
            <w:vMerge/>
            <w:hideMark/>
          </w:tcPr>
          <w:p w14:paraId="52AC89F5" w14:textId="77777777" w:rsidR="002C03BE" w:rsidRPr="00752358" w:rsidRDefault="002C03BE" w:rsidP="00B0226C">
            <w:pPr>
              <w:jc w:val="both"/>
              <w:rPr>
                <w:b/>
                <w:bCs/>
                <w:color w:val="000000" w:themeColor="text1"/>
              </w:rPr>
            </w:pPr>
          </w:p>
        </w:tc>
        <w:tc>
          <w:tcPr>
            <w:tcW w:w="7948" w:type="dxa"/>
            <w:hideMark/>
          </w:tcPr>
          <w:p w14:paraId="403570BE" w14:textId="77777777" w:rsidR="002C03BE" w:rsidRPr="00752358" w:rsidRDefault="002C03BE" w:rsidP="00B0226C">
            <w:pPr>
              <w:jc w:val="both"/>
              <w:rPr>
                <w:color w:val="000000" w:themeColor="text1"/>
              </w:rPr>
            </w:pPr>
            <w:r w:rsidRPr="00752358">
              <w:rPr>
                <w:color w:val="000000" w:themeColor="text1"/>
              </w:rPr>
              <w:t>Tiêu chuẩn quốc gia TCVN 10540:2014 (ISO/IEC 25051:2006) về Kỹ thuật phần mềm - Yêu cầu và đánh giá chất lượng sản phẩm phần mềm - Yêu cầu chất lượng và hướng dẫn kiểm tra sản phẩm phần mềm sẵn sàng phổ biến và thương mại hóa (COTS)</w:t>
            </w:r>
          </w:p>
        </w:tc>
      </w:tr>
      <w:tr w:rsidR="002C03BE" w:rsidRPr="00752358" w14:paraId="33F75183" w14:textId="77777777" w:rsidTr="00B0226C">
        <w:trPr>
          <w:trHeight w:val="576"/>
        </w:trPr>
        <w:tc>
          <w:tcPr>
            <w:tcW w:w="1430" w:type="dxa"/>
            <w:vMerge/>
            <w:hideMark/>
          </w:tcPr>
          <w:p w14:paraId="08FBEA38" w14:textId="77777777" w:rsidR="002C03BE" w:rsidRPr="00752358" w:rsidRDefault="002C03BE" w:rsidP="00B0226C">
            <w:pPr>
              <w:jc w:val="both"/>
              <w:rPr>
                <w:b/>
                <w:bCs/>
                <w:color w:val="000000" w:themeColor="text1"/>
              </w:rPr>
            </w:pPr>
          </w:p>
        </w:tc>
        <w:tc>
          <w:tcPr>
            <w:tcW w:w="7948" w:type="dxa"/>
            <w:hideMark/>
          </w:tcPr>
          <w:p w14:paraId="4355219D" w14:textId="77777777" w:rsidR="002C03BE" w:rsidRPr="00752358" w:rsidRDefault="002C03BE" w:rsidP="00B0226C">
            <w:pPr>
              <w:jc w:val="both"/>
              <w:rPr>
                <w:color w:val="000000" w:themeColor="text1"/>
              </w:rPr>
            </w:pPr>
            <w:r w:rsidRPr="00752358">
              <w:rPr>
                <w:color w:val="000000" w:themeColor="text1"/>
              </w:rPr>
              <w:t>Tiêu chuẩn Quốc gia TCVN 12849-4:2020 ISO/IEC/IEEE 29119-4:2015 Kiểm thử phần mềm - Các kỹ thuật kiểm thử</w:t>
            </w:r>
          </w:p>
        </w:tc>
      </w:tr>
      <w:tr w:rsidR="002C03BE" w:rsidRPr="00752358" w14:paraId="5AC95F84" w14:textId="77777777" w:rsidTr="00B0226C">
        <w:trPr>
          <w:trHeight w:val="288"/>
        </w:trPr>
        <w:tc>
          <w:tcPr>
            <w:tcW w:w="1430" w:type="dxa"/>
            <w:vMerge w:val="restart"/>
            <w:hideMark/>
          </w:tcPr>
          <w:p w14:paraId="31FEE163" w14:textId="77777777" w:rsidR="002C03BE" w:rsidRPr="00752358" w:rsidRDefault="002C03BE" w:rsidP="00B0226C">
            <w:pPr>
              <w:jc w:val="both"/>
              <w:rPr>
                <w:b/>
                <w:bCs/>
                <w:color w:val="000000" w:themeColor="text1"/>
              </w:rPr>
            </w:pPr>
            <w:r w:rsidRPr="00752358">
              <w:rPr>
                <w:b/>
                <w:bCs/>
                <w:color w:val="000000" w:themeColor="text1"/>
              </w:rPr>
              <w:t>I. CHUYỂN ĐỔI XANH</w:t>
            </w:r>
          </w:p>
        </w:tc>
        <w:tc>
          <w:tcPr>
            <w:tcW w:w="7948" w:type="dxa"/>
            <w:hideMark/>
          </w:tcPr>
          <w:p w14:paraId="1A1961CB" w14:textId="77777777" w:rsidR="002C03BE" w:rsidRPr="00752358" w:rsidRDefault="002C03BE" w:rsidP="00B0226C">
            <w:pPr>
              <w:jc w:val="both"/>
              <w:rPr>
                <w:color w:val="000000" w:themeColor="text1"/>
              </w:rPr>
            </w:pPr>
            <w:r w:rsidRPr="00752358">
              <w:rPr>
                <w:color w:val="000000" w:themeColor="text1"/>
              </w:rPr>
              <w:t>Luật An toàn thực phẩm ngày 28 tháng 6 năm 2010</w:t>
            </w:r>
          </w:p>
        </w:tc>
      </w:tr>
      <w:tr w:rsidR="002C03BE" w:rsidRPr="00752358" w14:paraId="2C4159B6" w14:textId="77777777" w:rsidTr="00B0226C">
        <w:trPr>
          <w:trHeight w:val="288"/>
        </w:trPr>
        <w:tc>
          <w:tcPr>
            <w:tcW w:w="1430" w:type="dxa"/>
            <w:vMerge/>
            <w:hideMark/>
          </w:tcPr>
          <w:p w14:paraId="7A6242AF" w14:textId="77777777" w:rsidR="002C03BE" w:rsidRPr="00752358" w:rsidRDefault="002C03BE" w:rsidP="00B0226C">
            <w:pPr>
              <w:jc w:val="both"/>
              <w:rPr>
                <w:b/>
                <w:bCs/>
                <w:color w:val="000000" w:themeColor="text1"/>
              </w:rPr>
            </w:pPr>
          </w:p>
        </w:tc>
        <w:tc>
          <w:tcPr>
            <w:tcW w:w="7948" w:type="dxa"/>
            <w:hideMark/>
          </w:tcPr>
          <w:p w14:paraId="26A53DD2" w14:textId="77777777" w:rsidR="002C03BE" w:rsidRPr="00752358" w:rsidRDefault="002C03BE" w:rsidP="00B0226C">
            <w:pPr>
              <w:jc w:val="both"/>
              <w:rPr>
                <w:color w:val="000000" w:themeColor="text1"/>
              </w:rPr>
            </w:pPr>
            <w:r w:rsidRPr="00752358">
              <w:rPr>
                <w:color w:val="000000" w:themeColor="text1"/>
              </w:rPr>
              <w:t>Luật Bảo vệ môi trường ngày 17 tháng 11 năm 2020</w:t>
            </w:r>
          </w:p>
        </w:tc>
      </w:tr>
      <w:tr w:rsidR="002C03BE" w:rsidRPr="00752358" w14:paraId="24E5B0D0" w14:textId="77777777" w:rsidTr="00B0226C">
        <w:trPr>
          <w:trHeight w:val="288"/>
        </w:trPr>
        <w:tc>
          <w:tcPr>
            <w:tcW w:w="1430" w:type="dxa"/>
            <w:vMerge/>
            <w:hideMark/>
          </w:tcPr>
          <w:p w14:paraId="621B6C56" w14:textId="77777777" w:rsidR="002C03BE" w:rsidRPr="00752358" w:rsidRDefault="002C03BE" w:rsidP="00B0226C">
            <w:pPr>
              <w:jc w:val="both"/>
              <w:rPr>
                <w:b/>
                <w:bCs/>
                <w:color w:val="000000" w:themeColor="text1"/>
              </w:rPr>
            </w:pPr>
          </w:p>
        </w:tc>
        <w:tc>
          <w:tcPr>
            <w:tcW w:w="7948" w:type="dxa"/>
            <w:hideMark/>
          </w:tcPr>
          <w:p w14:paraId="51181B8C" w14:textId="77777777" w:rsidR="002C03BE" w:rsidRPr="00752358" w:rsidRDefault="002C03BE" w:rsidP="00B0226C">
            <w:pPr>
              <w:jc w:val="both"/>
              <w:rPr>
                <w:color w:val="000000" w:themeColor="text1"/>
              </w:rPr>
            </w:pPr>
            <w:r w:rsidRPr="00752358">
              <w:rPr>
                <w:color w:val="000000" w:themeColor="text1"/>
              </w:rPr>
              <w:t>Luật Sử dụng năng lượng tiết kiệm và hiệu quả ngày 28 tháng 6 năm 2010</w:t>
            </w:r>
          </w:p>
        </w:tc>
      </w:tr>
      <w:tr w:rsidR="002C03BE" w:rsidRPr="00752358" w14:paraId="08411996" w14:textId="77777777" w:rsidTr="00B0226C">
        <w:trPr>
          <w:trHeight w:val="288"/>
        </w:trPr>
        <w:tc>
          <w:tcPr>
            <w:tcW w:w="1430" w:type="dxa"/>
            <w:vMerge/>
            <w:hideMark/>
          </w:tcPr>
          <w:p w14:paraId="1ABCE512" w14:textId="77777777" w:rsidR="002C03BE" w:rsidRPr="00752358" w:rsidRDefault="002C03BE" w:rsidP="00B0226C">
            <w:pPr>
              <w:jc w:val="both"/>
              <w:rPr>
                <w:b/>
                <w:bCs/>
                <w:color w:val="000000" w:themeColor="text1"/>
              </w:rPr>
            </w:pPr>
          </w:p>
        </w:tc>
        <w:tc>
          <w:tcPr>
            <w:tcW w:w="7948" w:type="dxa"/>
            <w:hideMark/>
          </w:tcPr>
          <w:p w14:paraId="5BAC9E48" w14:textId="77777777" w:rsidR="002C03BE" w:rsidRPr="00752358" w:rsidRDefault="002C03BE" w:rsidP="00B0226C">
            <w:pPr>
              <w:jc w:val="both"/>
              <w:rPr>
                <w:color w:val="000000" w:themeColor="text1"/>
              </w:rPr>
            </w:pPr>
            <w:r w:rsidRPr="00752358">
              <w:rPr>
                <w:color w:val="000000" w:themeColor="text1"/>
              </w:rPr>
              <w:t>Luật Thủy sản ngày 21 tháng 11 năm 2017</w:t>
            </w:r>
          </w:p>
        </w:tc>
      </w:tr>
      <w:tr w:rsidR="002C03BE" w:rsidRPr="00752358" w14:paraId="2E6FCFC2" w14:textId="77777777" w:rsidTr="00B0226C">
        <w:trPr>
          <w:trHeight w:val="864"/>
        </w:trPr>
        <w:tc>
          <w:tcPr>
            <w:tcW w:w="1430" w:type="dxa"/>
            <w:vMerge/>
            <w:hideMark/>
          </w:tcPr>
          <w:p w14:paraId="447F3269" w14:textId="77777777" w:rsidR="002C03BE" w:rsidRPr="00752358" w:rsidRDefault="002C03BE" w:rsidP="00B0226C">
            <w:pPr>
              <w:jc w:val="both"/>
              <w:rPr>
                <w:b/>
                <w:bCs/>
                <w:color w:val="000000" w:themeColor="text1"/>
              </w:rPr>
            </w:pPr>
          </w:p>
        </w:tc>
        <w:tc>
          <w:tcPr>
            <w:tcW w:w="7948" w:type="dxa"/>
            <w:hideMark/>
          </w:tcPr>
          <w:p w14:paraId="5EBDB258" w14:textId="77777777" w:rsidR="002C03BE" w:rsidRPr="00752358" w:rsidRDefault="002C03BE" w:rsidP="00B0226C">
            <w:pPr>
              <w:jc w:val="both"/>
              <w:rPr>
                <w:color w:val="000000" w:themeColor="text1"/>
              </w:rPr>
            </w:pPr>
            <w:r w:rsidRPr="00752358">
              <w:rPr>
                <w:color w:val="000000" w:themeColor="text1"/>
              </w:rPr>
              <w:t>Văn bản hợp nhất số 25/VBHN-BCT ngày 24 tháng 3 năm 2020 của Bộ trưởng Bộ Công Thương về Quy định định mức tiêu hao năng lượng trong ngành công nghiệp chế biến thuỷ sản, áp dụng cho quá trình chế biến công nghiệp của các nhóm sản phẩm cá da trơn và tôm</w:t>
            </w:r>
          </w:p>
        </w:tc>
      </w:tr>
      <w:tr w:rsidR="002C03BE" w:rsidRPr="00752358" w14:paraId="38A35247" w14:textId="77777777" w:rsidTr="00B0226C">
        <w:trPr>
          <w:trHeight w:val="576"/>
        </w:trPr>
        <w:tc>
          <w:tcPr>
            <w:tcW w:w="1430" w:type="dxa"/>
            <w:vMerge/>
            <w:hideMark/>
          </w:tcPr>
          <w:p w14:paraId="12820DA3" w14:textId="77777777" w:rsidR="002C03BE" w:rsidRPr="00752358" w:rsidRDefault="002C03BE" w:rsidP="00B0226C">
            <w:pPr>
              <w:jc w:val="both"/>
              <w:rPr>
                <w:b/>
                <w:bCs/>
                <w:color w:val="000000" w:themeColor="text1"/>
              </w:rPr>
            </w:pPr>
          </w:p>
        </w:tc>
        <w:tc>
          <w:tcPr>
            <w:tcW w:w="7948" w:type="dxa"/>
            <w:hideMark/>
          </w:tcPr>
          <w:p w14:paraId="2251D69F" w14:textId="77777777" w:rsidR="002C03BE" w:rsidRPr="00752358" w:rsidRDefault="002C03BE" w:rsidP="00B0226C">
            <w:pPr>
              <w:jc w:val="both"/>
              <w:rPr>
                <w:color w:val="000000" w:themeColor="text1"/>
              </w:rPr>
            </w:pPr>
            <w:r w:rsidRPr="00752358">
              <w:rPr>
                <w:color w:val="000000" w:themeColor="text1"/>
              </w:rPr>
              <w:t>Văn bản hợp nhất số 27/VBHN-BCT ngày 24 tháng 3 năm 2020 của Bộ trưởng Bộ Công Thương về Quy định định mức tiêu hao năng lượng trong ngành công nghiệp thép</w:t>
            </w:r>
          </w:p>
        </w:tc>
      </w:tr>
      <w:tr w:rsidR="002C03BE" w:rsidRPr="00752358" w14:paraId="2A9AC126" w14:textId="77777777" w:rsidTr="00B0226C">
        <w:trPr>
          <w:trHeight w:val="576"/>
        </w:trPr>
        <w:tc>
          <w:tcPr>
            <w:tcW w:w="1430" w:type="dxa"/>
            <w:vMerge/>
            <w:hideMark/>
          </w:tcPr>
          <w:p w14:paraId="6C983054" w14:textId="77777777" w:rsidR="002C03BE" w:rsidRPr="00752358" w:rsidRDefault="002C03BE" w:rsidP="00B0226C">
            <w:pPr>
              <w:jc w:val="both"/>
              <w:rPr>
                <w:b/>
                <w:bCs/>
                <w:color w:val="000000" w:themeColor="text1"/>
              </w:rPr>
            </w:pPr>
          </w:p>
        </w:tc>
        <w:tc>
          <w:tcPr>
            <w:tcW w:w="7948" w:type="dxa"/>
            <w:hideMark/>
          </w:tcPr>
          <w:p w14:paraId="2582EBBF" w14:textId="77777777" w:rsidR="002C03BE" w:rsidRPr="00752358" w:rsidRDefault="002C03BE" w:rsidP="00B0226C">
            <w:pPr>
              <w:jc w:val="both"/>
              <w:rPr>
                <w:color w:val="000000" w:themeColor="text1"/>
              </w:rPr>
            </w:pPr>
            <w:r w:rsidRPr="00752358">
              <w:rPr>
                <w:color w:val="000000" w:themeColor="text1"/>
              </w:rPr>
              <w:t>Nghị định số 06/2022/NĐ-CP ngày 07 tháng 01 năm 2022 của Chính phủ quy định giảm nhẹ phát thải khí nhà kính và bảo vệ tầng ô-dôn</w:t>
            </w:r>
          </w:p>
        </w:tc>
      </w:tr>
      <w:tr w:rsidR="002C03BE" w:rsidRPr="00752358" w14:paraId="1C1E4649" w14:textId="77777777" w:rsidTr="00B0226C">
        <w:trPr>
          <w:trHeight w:val="576"/>
        </w:trPr>
        <w:tc>
          <w:tcPr>
            <w:tcW w:w="1430" w:type="dxa"/>
            <w:vMerge/>
            <w:hideMark/>
          </w:tcPr>
          <w:p w14:paraId="0DF0A294" w14:textId="77777777" w:rsidR="002C03BE" w:rsidRPr="00752358" w:rsidRDefault="002C03BE" w:rsidP="00B0226C">
            <w:pPr>
              <w:jc w:val="both"/>
              <w:rPr>
                <w:b/>
                <w:bCs/>
                <w:color w:val="000000" w:themeColor="text1"/>
              </w:rPr>
            </w:pPr>
          </w:p>
        </w:tc>
        <w:tc>
          <w:tcPr>
            <w:tcW w:w="7948" w:type="dxa"/>
            <w:hideMark/>
          </w:tcPr>
          <w:p w14:paraId="6399BE16" w14:textId="77777777" w:rsidR="002C03BE" w:rsidRPr="00752358" w:rsidRDefault="002C03BE" w:rsidP="00B0226C">
            <w:pPr>
              <w:jc w:val="both"/>
              <w:rPr>
                <w:color w:val="000000" w:themeColor="text1"/>
              </w:rPr>
            </w:pPr>
            <w:r w:rsidRPr="00752358">
              <w:rPr>
                <w:color w:val="000000" w:themeColor="text1"/>
              </w:rPr>
              <w:t>Nghị định số 08/2022/NĐ-CP ngày 10 tháng 01 năm 2022 của Chính phủ quy định chi tiết một số điều của Luật Bảo vệ môi trường</w:t>
            </w:r>
          </w:p>
        </w:tc>
      </w:tr>
      <w:tr w:rsidR="002C03BE" w:rsidRPr="00752358" w14:paraId="1DCC1657" w14:textId="77777777" w:rsidTr="00B0226C">
        <w:trPr>
          <w:trHeight w:val="576"/>
        </w:trPr>
        <w:tc>
          <w:tcPr>
            <w:tcW w:w="1430" w:type="dxa"/>
            <w:vMerge/>
            <w:hideMark/>
          </w:tcPr>
          <w:p w14:paraId="507B0E66" w14:textId="77777777" w:rsidR="002C03BE" w:rsidRPr="00752358" w:rsidRDefault="002C03BE" w:rsidP="00B0226C">
            <w:pPr>
              <w:jc w:val="both"/>
              <w:rPr>
                <w:b/>
                <w:bCs/>
                <w:color w:val="000000" w:themeColor="text1"/>
              </w:rPr>
            </w:pPr>
          </w:p>
        </w:tc>
        <w:tc>
          <w:tcPr>
            <w:tcW w:w="7948" w:type="dxa"/>
            <w:hideMark/>
          </w:tcPr>
          <w:p w14:paraId="1BE43B85" w14:textId="77777777" w:rsidR="002C03BE" w:rsidRPr="00752358" w:rsidRDefault="002C03BE" w:rsidP="00B0226C">
            <w:pPr>
              <w:jc w:val="both"/>
              <w:rPr>
                <w:color w:val="000000" w:themeColor="text1"/>
              </w:rPr>
            </w:pPr>
            <w:r w:rsidRPr="00752358">
              <w:rPr>
                <w:color w:val="000000" w:themeColor="text1"/>
              </w:rPr>
              <w:t>Quyết định số 1055/QĐ-TTg ngày 20 tháng 7 năm 2020 của Thủ tướng Chính phủ về việc ban hành Kế hoạch hành động quốc gia thích ứng với biến đổi khí hậu giai đoạn 2021-2030, tầm nhìn đến năm 2050</w:t>
            </w:r>
          </w:p>
        </w:tc>
      </w:tr>
      <w:tr w:rsidR="002C03BE" w:rsidRPr="00752358" w14:paraId="27A85692" w14:textId="77777777" w:rsidTr="00B0226C">
        <w:trPr>
          <w:trHeight w:val="864"/>
        </w:trPr>
        <w:tc>
          <w:tcPr>
            <w:tcW w:w="1430" w:type="dxa"/>
            <w:vMerge/>
            <w:hideMark/>
          </w:tcPr>
          <w:p w14:paraId="3981C3D9" w14:textId="77777777" w:rsidR="002C03BE" w:rsidRPr="00752358" w:rsidRDefault="002C03BE" w:rsidP="00B0226C">
            <w:pPr>
              <w:jc w:val="both"/>
              <w:rPr>
                <w:b/>
                <w:bCs/>
                <w:color w:val="000000" w:themeColor="text1"/>
              </w:rPr>
            </w:pPr>
          </w:p>
        </w:tc>
        <w:tc>
          <w:tcPr>
            <w:tcW w:w="7948" w:type="dxa"/>
            <w:hideMark/>
          </w:tcPr>
          <w:p w14:paraId="4243372B" w14:textId="77777777" w:rsidR="002C03BE" w:rsidRPr="00752358" w:rsidRDefault="002C03BE" w:rsidP="00B0226C">
            <w:pPr>
              <w:jc w:val="both"/>
              <w:rPr>
                <w:color w:val="000000" w:themeColor="text1"/>
              </w:rPr>
            </w:pPr>
            <w:r w:rsidRPr="00752358">
              <w:rPr>
                <w:color w:val="000000" w:themeColor="text1"/>
              </w:rPr>
              <w:t>Quyết định số 24/2018/QĐ-TTg ngày 18 tháng 5 năm 2018 của Thủ tướng Chính phủ ban hành Danh mục và lộ trình phương tiện, thiết bị sử dụng năng lượng phải loại bỏ và các tổ máy phát điện hiệu suất thấp không được xây dựng mới</w:t>
            </w:r>
          </w:p>
        </w:tc>
      </w:tr>
      <w:tr w:rsidR="002C03BE" w:rsidRPr="00752358" w14:paraId="73DC2780" w14:textId="77777777" w:rsidTr="00B0226C">
        <w:trPr>
          <w:trHeight w:val="576"/>
        </w:trPr>
        <w:tc>
          <w:tcPr>
            <w:tcW w:w="1430" w:type="dxa"/>
            <w:vMerge/>
            <w:hideMark/>
          </w:tcPr>
          <w:p w14:paraId="000DF2BD" w14:textId="77777777" w:rsidR="002C03BE" w:rsidRPr="00752358" w:rsidRDefault="002C03BE" w:rsidP="00B0226C">
            <w:pPr>
              <w:jc w:val="both"/>
              <w:rPr>
                <w:b/>
                <w:bCs/>
                <w:color w:val="000000" w:themeColor="text1"/>
              </w:rPr>
            </w:pPr>
          </w:p>
        </w:tc>
        <w:tc>
          <w:tcPr>
            <w:tcW w:w="7948" w:type="dxa"/>
            <w:hideMark/>
          </w:tcPr>
          <w:p w14:paraId="3225EC04" w14:textId="77777777" w:rsidR="002C03BE" w:rsidRPr="00752358" w:rsidRDefault="002C03BE" w:rsidP="00B0226C">
            <w:pPr>
              <w:jc w:val="both"/>
              <w:rPr>
                <w:color w:val="000000" w:themeColor="text1"/>
              </w:rPr>
            </w:pPr>
            <w:r w:rsidRPr="00752358">
              <w:rPr>
                <w:color w:val="000000" w:themeColor="text1"/>
              </w:rPr>
              <w:t>Quyết định số 280/QĐ-TTg ngày 13 tháng 3 năm 2019 của Thủ tướng Chính phủ phê duyệt chương trình quốc gia về sử dụng năng lượng tiết kiệm và hiệu quả giai đoạn 2019-2030</w:t>
            </w:r>
          </w:p>
        </w:tc>
      </w:tr>
      <w:tr w:rsidR="002C03BE" w:rsidRPr="00752358" w14:paraId="2C4C7314" w14:textId="77777777" w:rsidTr="00B0226C">
        <w:trPr>
          <w:trHeight w:val="864"/>
        </w:trPr>
        <w:tc>
          <w:tcPr>
            <w:tcW w:w="1430" w:type="dxa"/>
            <w:vMerge/>
            <w:hideMark/>
          </w:tcPr>
          <w:p w14:paraId="5FE43D01" w14:textId="77777777" w:rsidR="002C03BE" w:rsidRPr="00752358" w:rsidRDefault="002C03BE" w:rsidP="00B0226C">
            <w:pPr>
              <w:jc w:val="both"/>
              <w:rPr>
                <w:b/>
                <w:bCs/>
                <w:color w:val="000000" w:themeColor="text1"/>
              </w:rPr>
            </w:pPr>
          </w:p>
        </w:tc>
        <w:tc>
          <w:tcPr>
            <w:tcW w:w="7948" w:type="dxa"/>
            <w:hideMark/>
          </w:tcPr>
          <w:p w14:paraId="52053198" w14:textId="77777777" w:rsidR="002C03BE" w:rsidRPr="00752358" w:rsidRDefault="002C03BE" w:rsidP="00B0226C">
            <w:pPr>
              <w:jc w:val="both"/>
              <w:rPr>
                <w:color w:val="000000" w:themeColor="text1"/>
              </w:rPr>
            </w:pPr>
            <w:r w:rsidRPr="00752358">
              <w:rPr>
                <w:color w:val="000000" w:themeColor="text1"/>
              </w:rPr>
              <w:t>Quyết định số 819/QĐ-BNN-KHCN ngày 14 tháng 3 năm 2016 của Bộ trưởng Bộ Nông nghiệp và phát triển nông thôn ban hành Kế hoạch hành động ứng phó với biến đổi khí hậu ngành nông nghiệp và phát triển nông thôn giai đoạn 2016-2020, tầm nhìn đến năm 2050</w:t>
            </w:r>
          </w:p>
        </w:tc>
      </w:tr>
      <w:tr w:rsidR="002C03BE" w:rsidRPr="00752358" w14:paraId="30FD177B" w14:textId="77777777" w:rsidTr="00B0226C">
        <w:trPr>
          <w:trHeight w:val="576"/>
        </w:trPr>
        <w:tc>
          <w:tcPr>
            <w:tcW w:w="1430" w:type="dxa"/>
            <w:vMerge/>
            <w:hideMark/>
          </w:tcPr>
          <w:p w14:paraId="0BE79E76" w14:textId="77777777" w:rsidR="002C03BE" w:rsidRPr="00752358" w:rsidRDefault="002C03BE" w:rsidP="00B0226C">
            <w:pPr>
              <w:jc w:val="both"/>
              <w:rPr>
                <w:b/>
                <w:bCs/>
                <w:color w:val="000000" w:themeColor="text1"/>
              </w:rPr>
            </w:pPr>
          </w:p>
        </w:tc>
        <w:tc>
          <w:tcPr>
            <w:tcW w:w="7948" w:type="dxa"/>
            <w:hideMark/>
          </w:tcPr>
          <w:p w14:paraId="4FB6C053" w14:textId="77777777" w:rsidR="002C03BE" w:rsidRPr="00752358" w:rsidRDefault="002C03BE" w:rsidP="00B0226C">
            <w:pPr>
              <w:jc w:val="both"/>
              <w:rPr>
                <w:color w:val="000000" w:themeColor="text1"/>
              </w:rPr>
            </w:pPr>
            <w:r w:rsidRPr="00752358">
              <w:rPr>
                <w:color w:val="000000" w:themeColor="text1"/>
              </w:rPr>
              <w:t>Quyết định số 882/QĐ-TTg ngày 22 tháng 7 năm 2022 của Thủ tướng Chính phủ ban hành Kế hoạch hành động quốc gia về tăng trưởng xanh giai đoạn 2021 – 2030</w:t>
            </w:r>
          </w:p>
        </w:tc>
      </w:tr>
      <w:tr w:rsidR="002C03BE" w:rsidRPr="00752358" w14:paraId="70EF4222" w14:textId="77777777" w:rsidTr="00B0226C">
        <w:trPr>
          <w:trHeight w:val="864"/>
        </w:trPr>
        <w:tc>
          <w:tcPr>
            <w:tcW w:w="1430" w:type="dxa"/>
            <w:vMerge/>
            <w:hideMark/>
          </w:tcPr>
          <w:p w14:paraId="787A8FAA" w14:textId="77777777" w:rsidR="002C03BE" w:rsidRPr="00752358" w:rsidRDefault="002C03BE" w:rsidP="00B0226C">
            <w:pPr>
              <w:jc w:val="both"/>
              <w:rPr>
                <w:b/>
                <w:bCs/>
                <w:color w:val="000000" w:themeColor="text1"/>
              </w:rPr>
            </w:pPr>
          </w:p>
        </w:tc>
        <w:tc>
          <w:tcPr>
            <w:tcW w:w="7948" w:type="dxa"/>
            <w:hideMark/>
          </w:tcPr>
          <w:p w14:paraId="10E65FA0" w14:textId="77777777" w:rsidR="002C03BE" w:rsidRPr="00752358" w:rsidRDefault="002C03BE" w:rsidP="00B0226C">
            <w:pPr>
              <w:jc w:val="both"/>
              <w:rPr>
                <w:color w:val="000000" w:themeColor="text1"/>
              </w:rPr>
            </w:pPr>
            <w:r w:rsidRPr="00752358">
              <w:rPr>
                <w:color w:val="000000" w:themeColor="text1"/>
              </w:rPr>
              <w:t>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tc>
      </w:tr>
      <w:tr w:rsidR="002C03BE" w:rsidRPr="00752358" w14:paraId="3380CE0E" w14:textId="77777777" w:rsidTr="00B0226C">
        <w:trPr>
          <w:trHeight w:val="576"/>
        </w:trPr>
        <w:tc>
          <w:tcPr>
            <w:tcW w:w="1430" w:type="dxa"/>
            <w:vMerge/>
            <w:hideMark/>
          </w:tcPr>
          <w:p w14:paraId="25C8F75B" w14:textId="77777777" w:rsidR="002C03BE" w:rsidRPr="00752358" w:rsidRDefault="002C03BE" w:rsidP="00B0226C">
            <w:pPr>
              <w:jc w:val="both"/>
              <w:rPr>
                <w:b/>
                <w:bCs/>
                <w:color w:val="000000" w:themeColor="text1"/>
              </w:rPr>
            </w:pPr>
          </w:p>
        </w:tc>
        <w:tc>
          <w:tcPr>
            <w:tcW w:w="7948" w:type="dxa"/>
            <w:hideMark/>
          </w:tcPr>
          <w:p w14:paraId="29C63234" w14:textId="77777777" w:rsidR="002C03BE" w:rsidRPr="00752358" w:rsidRDefault="002C03BE" w:rsidP="00B0226C">
            <w:pPr>
              <w:jc w:val="both"/>
              <w:rPr>
                <w:color w:val="000000" w:themeColor="text1"/>
              </w:rPr>
            </w:pPr>
            <w:r w:rsidRPr="00752358">
              <w:rPr>
                <w:color w:val="000000" w:themeColor="text1"/>
              </w:rPr>
              <w:t>Quyết định số 889/QĐ-TTg ngày 24 tháng 6 năm 2020 của Thủ tướng Chính phủ phê duyệt Chương trình hành động quốc gia về sản xuất và tiêu dùng bền vững giai đoạn 2021 - 2030</w:t>
            </w:r>
          </w:p>
        </w:tc>
      </w:tr>
      <w:tr w:rsidR="002C03BE" w:rsidRPr="00752358" w14:paraId="03A58B6E" w14:textId="77777777" w:rsidTr="00B0226C">
        <w:trPr>
          <w:trHeight w:val="576"/>
        </w:trPr>
        <w:tc>
          <w:tcPr>
            <w:tcW w:w="1430" w:type="dxa"/>
            <w:vMerge/>
            <w:hideMark/>
          </w:tcPr>
          <w:p w14:paraId="6F6DCEC4" w14:textId="77777777" w:rsidR="002C03BE" w:rsidRPr="00752358" w:rsidRDefault="002C03BE" w:rsidP="00B0226C">
            <w:pPr>
              <w:jc w:val="both"/>
              <w:rPr>
                <w:b/>
                <w:bCs/>
                <w:color w:val="000000" w:themeColor="text1"/>
              </w:rPr>
            </w:pPr>
          </w:p>
        </w:tc>
        <w:tc>
          <w:tcPr>
            <w:tcW w:w="7948" w:type="dxa"/>
            <w:hideMark/>
          </w:tcPr>
          <w:p w14:paraId="62A233AE" w14:textId="77777777" w:rsidR="002C03BE" w:rsidRPr="00752358" w:rsidRDefault="002C03BE" w:rsidP="00B0226C">
            <w:pPr>
              <w:jc w:val="both"/>
              <w:rPr>
                <w:color w:val="000000" w:themeColor="text1"/>
              </w:rPr>
            </w:pPr>
            <w:r w:rsidRPr="00752358">
              <w:rPr>
                <w:color w:val="000000" w:themeColor="text1"/>
              </w:rPr>
              <w:t>Quyết định số 896/QĐ-TTg ngày 26 tháng 7 năm 2022 của Thủ tướng Chính phủ ban hành Chiến lược quốc gia về biến đổi khí hậu giai đoạn đến năm 2050</w:t>
            </w:r>
          </w:p>
        </w:tc>
      </w:tr>
      <w:tr w:rsidR="002C03BE" w:rsidRPr="00752358" w14:paraId="72CB671E" w14:textId="77777777" w:rsidTr="00B0226C">
        <w:trPr>
          <w:trHeight w:val="576"/>
        </w:trPr>
        <w:tc>
          <w:tcPr>
            <w:tcW w:w="1430" w:type="dxa"/>
            <w:vMerge/>
            <w:hideMark/>
          </w:tcPr>
          <w:p w14:paraId="00E2C00D" w14:textId="77777777" w:rsidR="002C03BE" w:rsidRPr="00752358" w:rsidRDefault="002C03BE" w:rsidP="00B0226C">
            <w:pPr>
              <w:jc w:val="both"/>
              <w:rPr>
                <w:b/>
                <w:bCs/>
                <w:color w:val="000000" w:themeColor="text1"/>
              </w:rPr>
            </w:pPr>
          </w:p>
        </w:tc>
        <w:tc>
          <w:tcPr>
            <w:tcW w:w="7948" w:type="dxa"/>
            <w:hideMark/>
          </w:tcPr>
          <w:p w14:paraId="15EE51F8" w14:textId="77777777" w:rsidR="002C03BE" w:rsidRPr="00752358" w:rsidRDefault="002C03BE" w:rsidP="00B0226C">
            <w:pPr>
              <w:jc w:val="both"/>
              <w:rPr>
                <w:color w:val="000000" w:themeColor="text1"/>
              </w:rPr>
            </w:pPr>
            <w:r w:rsidRPr="00752358">
              <w:rPr>
                <w:color w:val="000000" w:themeColor="text1"/>
              </w:rPr>
              <w:t>Thông tư số 57/2020/TT-BCT ngày 31 tháng 12 năm 2020 của Bộ Công Thương quy định phương pháp xác định giá phát điện, hợp đồng mua bán điện</w:t>
            </w:r>
          </w:p>
        </w:tc>
      </w:tr>
      <w:tr w:rsidR="002C03BE" w:rsidRPr="00752358" w14:paraId="3C8DEBBB" w14:textId="77777777" w:rsidTr="00B0226C">
        <w:trPr>
          <w:trHeight w:val="288"/>
        </w:trPr>
        <w:tc>
          <w:tcPr>
            <w:tcW w:w="1430" w:type="dxa"/>
            <w:vMerge/>
            <w:hideMark/>
          </w:tcPr>
          <w:p w14:paraId="003FCEF2" w14:textId="77777777" w:rsidR="002C03BE" w:rsidRPr="00752358" w:rsidRDefault="002C03BE" w:rsidP="00B0226C">
            <w:pPr>
              <w:jc w:val="both"/>
              <w:rPr>
                <w:b/>
                <w:bCs/>
                <w:color w:val="000000" w:themeColor="text1"/>
              </w:rPr>
            </w:pPr>
          </w:p>
        </w:tc>
        <w:tc>
          <w:tcPr>
            <w:tcW w:w="7948" w:type="dxa"/>
            <w:hideMark/>
          </w:tcPr>
          <w:p w14:paraId="2AF2B81D" w14:textId="77777777" w:rsidR="002C03BE" w:rsidRPr="00752358" w:rsidRDefault="002C03BE" w:rsidP="00B0226C">
            <w:pPr>
              <w:jc w:val="both"/>
              <w:rPr>
                <w:color w:val="000000" w:themeColor="text1"/>
              </w:rPr>
            </w:pPr>
            <w:r w:rsidRPr="00752358">
              <w:rPr>
                <w:color w:val="000000" w:themeColor="text1"/>
              </w:rPr>
              <w:t>Bộ Tiêu chuẩn quốc gia TCVN ISO 14064</w:t>
            </w:r>
          </w:p>
        </w:tc>
      </w:tr>
      <w:tr w:rsidR="002C03BE" w:rsidRPr="00752358" w14:paraId="7A11B78C" w14:textId="77777777" w:rsidTr="00B0226C">
        <w:trPr>
          <w:trHeight w:val="576"/>
        </w:trPr>
        <w:tc>
          <w:tcPr>
            <w:tcW w:w="1430" w:type="dxa"/>
            <w:vMerge/>
            <w:hideMark/>
          </w:tcPr>
          <w:p w14:paraId="2B9939D4" w14:textId="77777777" w:rsidR="002C03BE" w:rsidRPr="00752358" w:rsidRDefault="002C03BE" w:rsidP="00B0226C">
            <w:pPr>
              <w:jc w:val="both"/>
              <w:rPr>
                <w:b/>
                <w:bCs/>
                <w:color w:val="000000" w:themeColor="text1"/>
              </w:rPr>
            </w:pPr>
          </w:p>
        </w:tc>
        <w:tc>
          <w:tcPr>
            <w:tcW w:w="7948" w:type="dxa"/>
            <w:hideMark/>
          </w:tcPr>
          <w:p w14:paraId="304C4C23" w14:textId="77777777" w:rsidR="002C03BE" w:rsidRPr="00752358" w:rsidRDefault="002C03BE" w:rsidP="00B0226C">
            <w:pPr>
              <w:jc w:val="both"/>
              <w:rPr>
                <w:color w:val="000000" w:themeColor="text1"/>
              </w:rPr>
            </w:pPr>
            <w:r w:rsidRPr="00752358">
              <w:rPr>
                <w:color w:val="000000" w:themeColor="text1"/>
              </w:rPr>
              <w:t>Tiêu chuẩn kỹ thuật TCVN ISO 22000:2018 Hệ thống quản lý an toàn thực phẩm – Yêu cầu đối với các tổ chức trong chuỗi thực phẩm</w:t>
            </w:r>
          </w:p>
        </w:tc>
      </w:tr>
      <w:tr w:rsidR="002C03BE" w:rsidRPr="00752358" w14:paraId="0A90FA3B" w14:textId="77777777" w:rsidTr="00B0226C">
        <w:trPr>
          <w:trHeight w:val="576"/>
        </w:trPr>
        <w:tc>
          <w:tcPr>
            <w:tcW w:w="1430" w:type="dxa"/>
            <w:vMerge/>
            <w:hideMark/>
          </w:tcPr>
          <w:p w14:paraId="14BB7816" w14:textId="77777777" w:rsidR="002C03BE" w:rsidRPr="00752358" w:rsidRDefault="002C03BE" w:rsidP="00B0226C">
            <w:pPr>
              <w:jc w:val="both"/>
              <w:rPr>
                <w:b/>
                <w:bCs/>
                <w:color w:val="000000" w:themeColor="text1"/>
              </w:rPr>
            </w:pPr>
          </w:p>
        </w:tc>
        <w:tc>
          <w:tcPr>
            <w:tcW w:w="7948" w:type="dxa"/>
            <w:hideMark/>
          </w:tcPr>
          <w:p w14:paraId="76FAB224" w14:textId="77777777" w:rsidR="002C03BE" w:rsidRPr="00752358" w:rsidRDefault="002C03BE" w:rsidP="00B0226C">
            <w:pPr>
              <w:jc w:val="both"/>
              <w:rPr>
                <w:color w:val="000000" w:themeColor="text1"/>
              </w:rPr>
            </w:pPr>
            <w:r w:rsidRPr="00752358">
              <w:rPr>
                <w:color w:val="000000" w:themeColor="text1"/>
              </w:rPr>
              <w:t>Tiêu chuẩn quốc gia TCVN 14040:2009 (ISO 14040:2006) về quản lý môi trường – Đánh giá vòng đời sản phẩm – Nguyên tắc và khuôn khổ</w:t>
            </w:r>
          </w:p>
        </w:tc>
      </w:tr>
      <w:tr w:rsidR="002C03BE" w:rsidRPr="00752358" w14:paraId="151392F7" w14:textId="77777777" w:rsidTr="00B0226C">
        <w:trPr>
          <w:trHeight w:val="576"/>
        </w:trPr>
        <w:tc>
          <w:tcPr>
            <w:tcW w:w="1430" w:type="dxa"/>
            <w:vMerge/>
            <w:hideMark/>
          </w:tcPr>
          <w:p w14:paraId="76DC5351" w14:textId="77777777" w:rsidR="002C03BE" w:rsidRPr="00752358" w:rsidRDefault="002C03BE" w:rsidP="00B0226C">
            <w:pPr>
              <w:jc w:val="both"/>
              <w:rPr>
                <w:b/>
                <w:bCs/>
                <w:color w:val="000000" w:themeColor="text1"/>
              </w:rPr>
            </w:pPr>
          </w:p>
        </w:tc>
        <w:tc>
          <w:tcPr>
            <w:tcW w:w="7948" w:type="dxa"/>
            <w:hideMark/>
          </w:tcPr>
          <w:p w14:paraId="7D7538DE" w14:textId="77777777" w:rsidR="002C03BE" w:rsidRPr="00752358" w:rsidRDefault="002C03BE" w:rsidP="00B0226C">
            <w:pPr>
              <w:jc w:val="both"/>
              <w:rPr>
                <w:color w:val="000000" w:themeColor="text1"/>
              </w:rPr>
            </w:pPr>
            <w:r w:rsidRPr="00752358">
              <w:rPr>
                <w:color w:val="000000" w:themeColor="text1"/>
              </w:rPr>
              <w:t>Tiêu chuẩn quốc gia TCVN 4378:2001 (soát xét lần 2) Cơ sở chế biến thuỷ sản – Điều kiện đảm bảo chất lượng và vệ sinh an toàn thực phẩm</w:t>
            </w:r>
          </w:p>
        </w:tc>
      </w:tr>
      <w:tr w:rsidR="002C03BE" w:rsidRPr="00752358" w14:paraId="4CB4AAFC" w14:textId="77777777" w:rsidTr="00B0226C">
        <w:trPr>
          <w:trHeight w:val="288"/>
        </w:trPr>
        <w:tc>
          <w:tcPr>
            <w:tcW w:w="1430" w:type="dxa"/>
            <w:vMerge/>
            <w:hideMark/>
          </w:tcPr>
          <w:p w14:paraId="2AF9BA04" w14:textId="77777777" w:rsidR="002C03BE" w:rsidRPr="00752358" w:rsidRDefault="002C03BE" w:rsidP="00B0226C">
            <w:pPr>
              <w:jc w:val="both"/>
              <w:rPr>
                <w:b/>
                <w:bCs/>
                <w:color w:val="000000" w:themeColor="text1"/>
              </w:rPr>
            </w:pPr>
          </w:p>
        </w:tc>
        <w:tc>
          <w:tcPr>
            <w:tcW w:w="7948" w:type="dxa"/>
            <w:hideMark/>
          </w:tcPr>
          <w:p w14:paraId="4961EC57" w14:textId="77777777" w:rsidR="002C03BE" w:rsidRPr="00752358" w:rsidRDefault="002C03BE" w:rsidP="00B0226C">
            <w:pPr>
              <w:jc w:val="both"/>
              <w:rPr>
                <w:color w:val="000000" w:themeColor="text1"/>
              </w:rPr>
            </w:pPr>
            <w:r w:rsidRPr="00752358">
              <w:rPr>
                <w:color w:val="000000" w:themeColor="text1"/>
              </w:rPr>
              <w:t>Tiêu chuẩn quốc gia TCVN 7265:2015 Quy phạm thực hành đối với thủy sản và sản phẩm thủy sản</w:t>
            </w:r>
          </w:p>
        </w:tc>
      </w:tr>
      <w:tr w:rsidR="002C03BE" w:rsidRPr="00752358" w14:paraId="3123A80E" w14:textId="77777777" w:rsidTr="00B0226C">
        <w:trPr>
          <w:trHeight w:val="576"/>
        </w:trPr>
        <w:tc>
          <w:tcPr>
            <w:tcW w:w="1430" w:type="dxa"/>
            <w:vMerge/>
            <w:hideMark/>
          </w:tcPr>
          <w:p w14:paraId="4A10562B" w14:textId="77777777" w:rsidR="002C03BE" w:rsidRPr="00752358" w:rsidRDefault="002C03BE" w:rsidP="00B0226C">
            <w:pPr>
              <w:jc w:val="both"/>
              <w:rPr>
                <w:b/>
                <w:bCs/>
                <w:color w:val="000000" w:themeColor="text1"/>
              </w:rPr>
            </w:pPr>
          </w:p>
        </w:tc>
        <w:tc>
          <w:tcPr>
            <w:tcW w:w="7948" w:type="dxa"/>
            <w:hideMark/>
          </w:tcPr>
          <w:p w14:paraId="6FC69A8B" w14:textId="77777777" w:rsidR="002C03BE" w:rsidRPr="00752358" w:rsidRDefault="002C03BE" w:rsidP="00B0226C">
            <w:pPr>
              <w:jc w:val="both"/>
              <w:rPr>
                <w:color w:val="000000" w:themeColor="text1"/>
              </w:rPr>
            </w:pPr>
            <w:r w:rsidRPr="00752358">
              <w:rPr>
                <w:color w:val="000000" w:themeColor="text1"/>
              </w:rPr>
              <w:t>Tiêu chuẩn quốc gia TCVN ISO 14001: 2015 về Hệ thống quản lý môi trường – Các yêu cầu và hướng dẫn sử dụng</w:t>
            </w:r>
          </w:p>
        </w:tc>
      </w:tr>
      <w:tr w:rsidR="002C03BE" w:rsidRPr="00752358" w14:paraId="0045A5F3" w14:textId="77777777" w:rsidTr="00B0226C">
        <w:trPr>
          <w:trHeight w:val="288"/>
        </w:trPr>
        <w:tc>
          <w:tcPr>
            <w:tcW w:w="1430" w:type="dxa"/>
            <w:vMerge/>
            <w:hideMark/>
          </w:tcPr>
          <w:p w14:paraId="3FF2E7BE" w14:textId="77777777" w:rsidR="002C03BE" w:rsidRPr="00752358" w:rsidRDefault="002C03BE" w:rsidP="00B0226C">
            <w:pPr>
              <w:jc w:val="both"/>
              <w:rPr>
                <w:b/>
                <w:bCs/>
                <w:color w:val="000000" w:themeColor="text1"/>
              </w:rPr>
            </w:pPr>
          </w:p>
        </w:tc>
        <w:tc>
          <w:tcPr>
            <w:tcW w:w="7948" w:type="dxa"/>
            <w:hideMark/>
          </w:tcPr>
          <w:p w14:paraId="64B148E0" w14:textId="77777777" w:rsidR="002C03BE" w:rsidRPr="00752358" w:rsidRDefault="002C03BE" w:rsidP="00B0226C">
            <w:pPr>
              <w:jc w:val="both"/>
              <w:rPr>
                <w:color w:val="000000" w:themeColor="text1"/>
              </w:rPr>
            </w:pPr>
            <w:r w:rsidRPr="00752358">
              <w:rPr>
                <w:color w:val="000000" w:themeColor="text1"/>
              </w:rPr>
              <w:t>Tiêu chuẩn quốc gia TCVN ISO 14067:2020 về Khí nhà kính- Dấu vết carbon của sản phẩm</w:t>
            </w:r>
          </w:p>
        </w:tc>
      </w:tr>
      <w:tr w:rsidR="002C03BE" w:rsidRPr="00752358" w14:paraId="556774BE" w14:textId="77777777" w:rsidTr="00B0226C">
        <w:trPr>
          <w:trHeight w:val="288"/>
        </w:trPr>
        <w:tc>
          <w:tcPr>
            <w:tcW w:w="1430" w:type="dxa"/>
            <w:vMerge/>
            <w:hideMark/>
          </w:tcPr>
          <w:p w14:paraId="0AFC1653" w14:textId="77777777" w:rsidR="002C03BE" w:rsidRPr="00752358" w:rsidRDefault="002C03BE" w:rsidP="00B0226C">
            <w:pPr>
              <w:jc w:val="both"/>
              <w:rPr>
                <w:b/>
                <w:bCs/>
                <w:color w:val="000000" w:themeColor="text1"/>
              </w:rPr>
            </w:pPr>
          </w:p>
        </w:tc>
        <w:tc>
          <w:tcPr>
            <w:tcW w:w="7948" w:type="dxa"/>
            <w:hideMark/>
          </w:tcPr>
          <w:p w14:paraId="03F126BB" w14:textId="77777777" w:rsidR="002C03BE" w:rsidRPr="00752358" w:rsidRDefault="002C03BE" w:rsidP="00B0226C">
            <w:pPr>
              <w:jc w:val="both"/>
              <w:rPr>
                <w:color w:val="000000" w:themeColor="text1"/>
              </w:rPr>
            </w:pPr>
            <w:r w:rsidRPr="00752358">
              <w:rPr>
                <w:color w:val="000000" w:themeColor="text1"/>
              </w:rPr>
              <w:t>Tiêu chuẩn quốc gia TCVN ISO 50001:2018 về Hệ thống quản lý năng lượng</w:t>
            </w:r>
          </w:p>
        </w:tc>
      </w:tr>
      <w:tr w:rsidR="002C03BE" w:rsidRPr="00752358" w14:paraId="64E4B832" w14:textId="77777777" w:rsidTr="00B0226C">
        <w:trPr>
          <w:trHeight w:val="576"/>
        </w:trPr>
        <w:tc>
          <w:tcPr>
            <w:tcW w:w="1430" w:type="dxa"/>
            <w:vMerge/>
            <w:hideMark/>
          </w:tcPr>
          <w:p w14:paraId="7CF67D08" w14:textId="77777777" w:rsidR="002C03BE" w:rsidRPr="00752358" w:rsidRDefault="002C03BE" w:rsidP="00B0226C">
            <w:pPr>
              <w:jc w:val="both"/>
              <w:rPr>
                <w:b/>
                <w:bCs/>
                <w:color w:val="000000" w:themeColor="text1"/>
              </w:rPr>
            </w:pPr>
          </w:p>
        </w:tc>
        <w:tc>
          <w:tcPr>
            <w:tcW w:w="7948" w:type="dxa"/>
            <w:hideMark/>
          </w:tcPr>
          <w:p w14:paraId="17279751" w14:textId="77777777" w:rsidR="002C03BE" w:rsidRPr="00752358" w:rsidRDefault="002C03BE" w:rsidP="00B0226C">
            <w:pPr>
              <w:jc w:val="both"/>
              <w:rPr>
                <w:color w:val="000000" w:themeColor="text1"/>
              </w:rPr>
            </w:pPr>
            <w:r w:rsidRPr="00752358">
              <w:rPr>
                <w:color w:val="000000" w:themeColor="text1"/>
              </w:rPr>
              <w:t>Tiêu chuẩn quốc gia TCVN ISO/TS 14027:2017 Nhãn môi trường và công bố nhãn môi trường – Xây dựng các quy tắc phân loại sản phẩm</w:t>
            </w:r>
          </w:p>
        </w:tc>
      </w:tr>
      <w:tr w:rsidR="002C03BE" w:rsidRPr="00752358" w14:paraId="04107E26" w14:textId="77777777" w:rsidTr="00B0226C">
        <w:trPr>
          <w:trHeight w:val="288"/>
        </w:trPr>
        <w:tc>
          <w:tcPr>
            <w:tcW w:w="1430" w:type="dxa"/>
            <w:vMerge/>
            <w:hideMark/>
          </w:tcPr>
          <w:p w14:paraId="357B31BA" w14:textId="77777777" w:rsidR="002C03BE" w:rsidRPr="00752358" w:rsidRDefault="002C03BE" w:rsidP="00B0226C">
            <w:pPr>
              <w:jc w:val="both"/>
              <w:rPr>
                <w:b/>
                <w:bCs/>
                <w:color w:val="000000" w:themeColor="text1"/>
              </w:rPr>
            </w:pPr>
          </w:p>
        </w:tc>
        <w:tc>
          <w:tcPr>
            <w:tcW w:w="7948" w:type="dxa"/>
            <w:hideMark/>
          </w:tcPr>
          <w:p w14:paraId="522F850F" w14:textId="77777777" w:rsidR="002C03BE" w:rsidRPr="00752358" w:rsidRDefault="002C03BE" w:rsidP="00B0226C">
            <w:pPr>
              <w:jc w:val="both"/>
              <w:rPr>
                <w:color w:val="000000" w:themeColor="text1"/>
              </w:rPr>
            </w:pPr>
            <w:r w:rsidRPr="00752358">
              <w:rPr>
                <w:color w:val="000000" w:themeColor="text1"/>
              </w:rPr>
              <w:t>Tiêu chuẩn quốc gia TCVN ISO/TS 14027:2018 Nhãn môi trường và công bố nhãn môi trường</w:t>
            </w:r>
          </w:p>
        </w:tc>
      </w:tr>
      <w:tr w:rsidR="002C03BE" w:rsidRPr="001A03EC" w14:paraId="3A8624C7" w14:textId="77777777" w:rsidTr="00B0226C">
        <w:trPr>
          <w:trHeight w:val="576"/>
        </w:trPr>
        <w:tc>
          <w:tcPr>
            <w:tcW w:w="1430" w:type="dxa"/>
            <w:vMerge/>
            <w:hideMark/>
          </w:tcPr>
          <w:p w14:paraId="07C42849" w14:textId="77777777" w:rsidR="002C03BE" w:rsidRPr="00752358" w:rsidRDefault="002C03BE" w:rsidP="00B0226C">
            <w:pPr>
              <w:jc w:val="both"/>
              <w:rPr>
                <w:b/>
                <w:bCs/>
                <w:color w:val="000000" w:themeColor="text1"/>
              </w:rPr>
            </w:pPr>
          </w:p>
        </w:tc>
        <w:tc>
          <w:tcPr>
            <w:tcW w:w="7948" w:type="dxa"/>
            <w:hideMark/>
          </w:tcPr>
          <w:p w14:paraId="0B4A4001" w14:textId="77777777" w:rsidR="002C03BE" w:rsidRPr="001A03EC" w:rsidRDefault="002C03BE" w:rsidP="00B0226C">
            <w:pPr>
              <w:jc w:val="both"/>
              <w:rPr>
                <w:color w:val="000000" w:themeColor="text1"/>
              </w:rPr>
            </w:pPr>
            <w:r w:rsidRPr="00752358">
              <w:rPr>
                <w:color w:val="000000" w:themeColor="text1"/>
              </w:rPr>
              <w:t>Tiêu chuẩn quốc gia TCVN ISO/TS 14027:2018 về Nhãn môi trường và công bố môi trường – Xây dựng các quy tắc phân loại sản phẩm</w:t>
            </w:r>
          </w:p>
        </w:tc>
      </w:tr>
    </w:tbl>
    <w:p w14:paraId="0A8590EB" w14:textId="77777777" w:rsidR="002C03BE" w:rsidRPr="002C03BE" w:rsidRDefault="002C03BE" w:rsidP="001567AD">
      <w:pPr>
        <w:spacing w:after="0" w:line="360" w:lineRule="auto"/>
        <w:ind w:firstLine="720"/>
        <w:jc w:val="both"/>
        <w:rPr>
          <w:rFonts w:ascii="Times New Roman" w:hAnsi="Times New Roman" w:cs="Times New Roman"/>
          <w:color w:val="000000" w:themeColor="text1"/>
          <w:sz w:val="28"/>
          <w:szCs w:val="28"/>
        </w:rPr>
      </w:pPr>
    </w:p>
    <w:sectPr w:rsidR="002C03BE" w:rsidRPr="002C03BE" w:rsidSect="00B9210D">
      <w:headerReference w:type="default" r:id="rId14"/>
      <w:pgSz w:w="11909" w:h="16834" w:code="9"/>
      <w:pgMar w:top="1138" w:right="1138" w:bottom="1138" w:left="198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0BF38" w14:textId="77777777" w:rsidR="00B67DFB" w:rsidRDefault="00B67DFB" w:rsidP="00EC6313">
      <w:pPr>
        <w:spacing w:after="0" w:line="240" w:lineRule="auto"/>
      </w:pPr>
      <w:r>
        <w:separator/>
      </w:r>
    </w:p>
  </w:endnote>
  <w:endnote w:type="continuationSeparator" w:id="0">
    <w:p w14:paraId="384BA132" w14:textId="77777777" w:rsidR="00B67DFB" w:rsidRDefault="00B67DFB" w:rsidP="00EC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301E" w14:textId="77777777" w:rsidR="00B67DFB" w:rsidRDefault="00B67DFB" w:rsidP="00EC6313">
      <w:pPr>
        <w:spacing w:after="0" w:line="240" w:lineRule="auto"/>
      </w:pPr>
      <w:r>
        <w:separator/>
      </w:r>
    </w:p>
  </w:footnote>
  <w:footnote w:type="continuationSeparator" w:id="0">
    <w:p w14:paraId="5DF7097C" w14:textId="77777777" w:rsidR="00B67DFB" w:rsidRDefault="00B67DFB" w:rsidP="00EC6313">
      <w:pPr>
        <w:spacing w:after="0" w:line="240" w:lineRule="auto"/>
      </w:pPr>
      <w:r>
        <w:continuationSeparator/>
      </w:r>
    </w:p>
  </w:footnote>
  <w:footnote w:id="1">
    <w:p w14:paraId="52BDCAB5" w14:textId="52858C7E" w:rsidR="00EE40E4" w:rsidRPr="006D58C6" w:rsidRDefault="00EE40E4" w:rsidP="00B46EE9">
      <w:pPr>
        <w:pStyle w:val="FootnoteText"/>
        <w:jc w:val="both"/>
      </w:pPr>
      <w:r w:rsidRPr="006D58C6">
        <w:rPr>
          <w:rStyle w:val="FootnoteReference"/>
        </w:rPr>
        <w:footnoteRef/>
      </w:r>
      <w:r>
        <w:t>Tại khoản 3 Đ</w:t>
      </w:r>
      <w:r w:rsidRPr="006D58C6">
        <w:t>iều 5 quy định về nguyên tác phát hành và sử dụng vốn trái phiếu xanh, cụ thể là ngoài tuân thủy các nguyên tác phát hành và sử dụng vốn như trái phiếu doanh nghiệp thông thường thì trái phiếu xanh phải tuân thủ "nguồn vốn từ phát hành trái phiếu phải được hạch toán, quản lý theo dõi riêng và giải ngân cho các dự án thuộc lĩnh vực bảo vệ môi trường, dự án mang lại lợi ích về môi trường theo phương án phát hành đã được phê duyệt".</w:t>
      </w:r>
    </w:p>
  </w:footnote>
  <w:footnote w:id="2">
    <w:p w14:paraId="2BC03BE6" w14:textId="77777777" w:rsidR="00EE40E4" w:rsidRDefault="00EE40E4" w:rsidP="002C03BE">
      <w:pPr>
        <w:pStyle w:val="FootnoteText"/>
      </w:pPr>
      <w:r>
        <w:rPr>
          <w:rStyle w:val="FootnoteReference"/>
        </w:rPr>
        <w:footnoteRef/>
      </w:r>
      <w:r>
        <w:t xml:space="preserve"> Đánh giá Dự thảo Quyết đinh có tính liên kết; không liên kết; bổ sung; sửa đổi với các văn bản pháp luật được dẫn chiếu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76648"/>
      <w:docPartObj>
        <w:docPartGallery w:val="Page Numbers (Top of Page)"/>
        <w:docPartUnique/>
      </w:docPartObj>
    </w:sdtPr>
    <w:sdtEndPr>
      <w:rPr>
        <w:noProof/>
      </w:rPr>
    </w:sdtEndPr>
    <w:sdtContent>
      <w:p w14:paraId="76542164" w14:textId="235ED6DB" w:rsidR="00EE40E4" w:rsidRDefault="00EE40E4">
        <w:pPr>
          <w:pStyle w:val="Header"/>
          <w:jc w:val="center"/>
        </w:pPr>
        <w:r>
          <w:fldChar w:fldCharType="begin"/>
        </w:r>
        <w:r>
          <w:instrText xml:space="preserve"> PAGE   \* MERGEFORMAT </w:instrText>
        </w:r>
        <w:r>
          <w:fldChar w:fldCharType="separate"/>
        </w:r>
        <w:r w:rsidR="0052786F">
          <w:rPr>
            <w:noProof/>
          </w:rPr>
          <w:t>7</w:t>
        </w:r>
        <w:r>
          <w:rPr>
            <w:noProof/>
          </w:rPr>
          <w:fldChar w:fldCharType="end"/>
        </w:r>
      </w:p>
    </w:sdtContent>
  </w:sdt>
  <w:p w14:paraId="73AB3714" w14:textId="77777777" w:rsidR="00EE40E4" w:rsidRDefault="00EE40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2987"/>
    <w:multiLevelType w:val="hybridMultilevel"/>
    <w:tmpl w:val="9528C4F4"/>
    <w:lvl w:ilvl="0" w:tplc="A6E2CD22">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57"/>
    <w:rsid w:val="00004B57"/>
    <w:rsid w:val="00007811"/>
    <w:rsid w:val="000100AE"/>
    <w:rsid w:val="00012A27"/>
    <w:rsid w:val="00025727"/>
    <w:rsid w:val="00025EED"/>
    <w:rsid w:val="00027350"/>
    <w:rsid w:val="00027641"/>
    <w:rsid w:val="000312CF"/>
    <w:rsid w:val="000326AE"/>
    <w:rsid w:val="00033518"/>
    <w:rsid w:val="0003465F"/>
    <w:rsid w:val="000428BF"/>
    <w:rsid w:val="0004450E"/>
    <w:rsid w:val="000467E9"/>
    <w:rsid w:val="000549FA"/>
    <w:rsid w:val="00061AFB"/>
    <w:rsid w:val="00070A87"/>
    <w:rsid w:val="000714B0"/>
    <w:rsid w:val="000726BE"/>
    <w:rsid w:val="0007529E"/>
    <w:rsid w:val="00076A89"/>
    <w:rsid w:val="00080722"/>
    <w:rsid w:val="00080A07"/>
    <w:rsid w:val="00084C31"/>
    <w:rsid w:val="00094079"/>
    <w:rsid w:val="000959EE"/>
    <w:rsid w:val="00097BF5"/>
    <w:rsid w:val="000A02A9"/>
    <w:rsid w:val="000A49A9"/>
    <w:rsid w:val="000A53B0"/>
    <w:rsid w:val="000B1CC3"/>
    <w:rsid w:val="000B74EA"/>
    <w:rsid w:val="000B7892"/>
    <w:rsid w:val="000B7949"/>
    <w:rsid w:val="000B7BA6"/>
    <w:rsid w:val="000C65E4"/>
    <w:rsid w:val="000D038B"/>
    <w:rsid w:val="000D7791"/>
    <w:rsid w:val="000F001B"/>
    <w:rsid w:val="000F1F78"/>
    <w:rsid w:val="000F3BB0"/>
    <w:rsid w:val="000F5A96"/>
    <w:rsid w:val="000F71B8"/>
    <w:rsid w:val="000F7547"/>
    <w:rsid w:val="000F7C9B"/>
    <w:rsid w:val="0010039A"/>
    <w:rsid w:val="00101854"/>
    <w:rsid w:val="001049CD"/>
    <w:rsid w:val="00110DA5"/>
    <w:rsid w:val="00113A36"/>
    <w:rsid w:val="00114959"/>
    <w:rsid w:val="001152C2"/>
    <w:rsid w:val="001302AE"/>
    <w:rsid w:val="00136CCE"/>
    <w:rsid w:val="0014123A"/>
    <w:rsid w:val="00142224"/>
    <w:rsid w:val="0014238E"/>
    <w:rsid w:val="00143710"/>
    <w:rsid w:val="00146535"/>
    <w:rsid w:val="00147549"/>
    <w:rsid w:val="001567AD"/>
    <w:rsid w:val="00170A9E"/>
    <w:rsid w:val="00180252"/>
    <w:rsid w:val="001830AB"/>
    <w:rsid w:val="001857AA"/>
    <w:rsid w:val="001868A9"/>
    <w:rsid w:val="001923DB"/>
    <w:rsid w:val="00194C4B"/>
    <w:rsid w:val="001A03EC"/>
    <w:rsid w:val="001A5784"/>
    <w:rsid w:val="001A65D9"/>
    <w:rsid w:val="001B2C61"/>
    <w:rsid w:val="001C0EA7"/>
    <w:rsid w:val="001C5594"/>
    <w:rsid w:val="001C664F"/>
    <w:rsid w:val="001D3F54"/>
    <w:rsid w:val="001E78C3"/>
    <w:rsid w:val="001F0A73"/>
    <w:rsid w:val="001F38D1"/>
    <w:rsid w:val="001F514A"/>
    <w:rsid w:val="002018D7"/>
    <w:rsid w:val="00201D42"/>
    <w:rsid w:val="00204FB9"/>
    <w:rsid w:val="00222582"/>
    <w:rsid w:val="002228EE"/>
    <w:rsid w:val="0022318B"/>
    <w:rsid w:val="002259A9"/>
    <w:rsid w:val="00225E22"/>
    <w:rsid w:val="002308A6"/>
    <w:rsid w:val="00232923"/>
    <w:rsid w:val="002425BC"/>
    <w:rsid w:val="002444A7"/>
    <w:rsid w:val="0024728A"/>
    <w:rsid w:val="00247A67"/>
    <w:rsid w:val="00272D3C"/>
    <w:rsid w:val="00273CAA"/>
    <w:rsid w:val="00284B10"/>
    <w:rsid w:val="00286B11"/>
    <w:rsid w:val="00287D88"/>
    <w:rsid w:val="002A056D"/>
    <w:rsid w:val="002A25EC"/>
    <w:rsid w:val="002A6FFC"/>
    <w:rsid w:val="002B07AE"/>
    <w:rsid w:val="002B4ED0"/>
    <w:rsid w:val="002B6C7F"/>
    <w:rsid w:val="002C03BE"/>
    <w:rsid w:val="002C4B4E"/>
    <w:rsid w:val="002C748F"/>
    <w:rsid w:val="002C7FC4"/>
    <w:rsid w:val="002D70BC"/>
    <w:rsid w:val="002E3342"/>
    <w:rsid w:val="003002A2"/>
    <w:rsid w:val="00300652"/>
    <w:rsid w:val="003012AD"/>
    <w:rsid w:val="0030450E"/>
    <w:rsid w:val="00310C20"/>
    <w:rsid w:val="00311483"/>
    <w:rsid w:val="00311E58"/>
    <w:rsid w:val="00315898"/>
    <w:rsid w:val="00323F78"/>
    <w:rsid w:val="00331621"/>
    <w:rsid w:val="003336D0"/>
    <w:rsid w:val="00334406"/>
    <w:rsid w:val="00342A42"/>
    <w:rsid w:val="003436A7"/>
    <w:rsid w:val="00345DF8"/>
    <w:rsid w:val="003607F1"/>
    <w:rsid w:val="0036209E"/>
    <w:rsid w:val="00362842"/>
    <w:rsid w:val="00366AF4"/>
    <w:rsid w:val="0037006A"/>
    <w:rsid w:val="0037633B"/>
    <w:rsid w:val="00387B32"/>
    <w:rsid w:val="00387C3A"/>
    <w:rsid w:val="00390249"/>
    <w:rsid w:val="003A568A"/>
    <w:rsid w:val="003A6503"/>
    <w:rsid w:val="003B4198"/>
    <w:rsid w:val="003B628F"/>
    <w:rsid w:val="003B6FA5"/>
    <w:rsid w:val="003D2390"/>
    <w:rsid w:val="003D641E"/>
    <w:rsid w:val="003E6C0C"/>
    <w:rsid w:val="003F42FE"/>
    <w:rsid w:val="003F7467"/>
    <w:rsid w:val="0040746B"/>
    <w:rsid w:val="00407892"/>
    <w:rsid w:val="004263D9"/>
    <w:rsid w:val="00435B18"/>
    <w:rsid w:val="00440858"/>
    <w:rsid w:val="0044463C"/>
    <w:rsid w:val="004451F7"/>
    <w:rsid w:val="004458A7"/>
    <w:rsid w:val="004502EC"/>
    <w:rsid w:val="00451C60"/>
    <w:rsid w:val="00452C08"/>
    <w:rsid w:val="004619C7"/>
    <w:rsid w:val="00465FD4"/>
    <w:rsid w:val="0046677F"/>
    <w:rsid w:val="0047108D"/>
    <w:rsid w:val="00477B8A"/>
    <w:rsid w:val="0048293B"/>
    <w:rsid w:val="004836A5"/>
    <w:rsid w:val="0048375A"/>
    <w:rsid w:val="00484556"/>
    <w:rsid w:val="0048657C"/>
    <w:rsid w:val="00490D16"/>
    <w:rsid w:val="004940D8"/>
    <w:rsid w:val="004B5EC8"/>
    <w:rsid w:val="004C38BA"/>
    <w:rsid w:val="004C4907"/>
    <w:rsid w:val="004D476C"/>
    <w:rsid w:val="004E22B3"/>
    <w:rsid w:val="0050017E"/>
    <w:rsid w:val="005002A2"/>
    <w:rsid w:val="0050158B"/>
    <w:rsid w:val="00513EBF"/>
    <w:rsid w:val="005205B6"/>
    <w:rsid w:val="00523E9B"/>
    <w:rsid w:val="0052786F"/>
    <w:rsid w:val="0053167C"/>
    <w:rsid w:val="0053180D"/>
    <w:rsid w:val="00541B84"/>
    <w:rsid w:val="005457F1"/>
    <w:rsid w:val="005466CC"/>
    <w:rsid w:val="00550536"/>
    <w:rsid w:val="00553E3C"/>
    <w:rsid w:val="00556A6B"/>
    <w:rsid w:val="00561CFB"/>
    <w:rsid w:val="005634C4"/>
    <w:rsid w:val="005718D8"/>
    <w:rsid w:val="00572D81"/>
    <w:rsid w:val="005778AE"/>
    <w:rsid w:val="005830AC"/>
    <w:rsid w:val="00592EDA"/>
    <w:rsid w:val="00597C8D"/>
    <w:rsid w:val="005B1A8D"/>
    <w:rsid w:val="005B26F3"/>
    <w:rsid w:val="005B463D"/>
    <w:rsid w:val="005B5B06"/>
    <w:rsid w:val="005C0F97"/>
    <w:rsid w:val="005C108C"/>
    <w:rsid w:val="005C7EFA"/>
    <w:rsid w:val="005D574A"/>
    <w:rsid w:val="005D6745"/>
    <w:rsid w:val="005D7FBF"/>
    <w:rsid w:val="005E058E"/>
    <w:rsid w:val="005E256F"/>
    <w:rsid w:val="005E2BD7"/>
    <w:rsid w:val="005E6085"/>
    <w:rsid w:val="005E7B1C"/>
    <w:rsid w:val="005F72A8"/>
    <w:rsid w:val="006017F0"/>
    <w:rsid w:val="00605B06"/>
    <w:rsid w:val="00610450"/>
    <w:rsid w:val="00615E08"/>
    <w:rsid w:val="00620B04"/>
    <w:rsid w:val="00632EF8"/>
    <w:rsid w:val="0064013C"/>
    <w:rsid w:val="00642B86"/>
    <w:rsid w:val="006452EA"/>
    <w:rsid w:val="00651249"/>
    <w:rsid w:val="00653E7B"/>
    <w:rsid w:val="0067400C"/>
    <w:rsid w:val="006742DA"/>
    <w:rsid w:val="0067569D"/>
    <w:rsid w:val="00677B57"/>
    <w:rsid w:val="00691A97"/>
    <w:rsid w:val="006A2D4A"/>
    <w:rsid w:val="006A3614"/>
    <w:rsid w:val="006A7EBB"/>
    <w:rsid w:val="006B09AF"/>
    <w:rsid w:val="006B5021"/>
    <w:rsid w:val="006B73C9"/>
    <w:rsid w:val="006C03CE"/>
    <w:rsid w:val="006C0DCA"/>
    <w:rsid w:val="006C1B69"/>
    <w:rsid w:val="006C23BB"/>
    <w:rsid w:val="006C7FE6"/>
    <w:rsid w:val="006D4596"/>
    <w:rsid w:val="006E0E13"/>
    <w:rsid w:val="006E1C54"/>
    <w:rsid w:val="006E66C8"/>
    <w:rsid w:val="006F0732"/>
    <w:rsid w:val="006F31A5"/>
    <w:rsid w:val="006F39B3"/>
    <w:rsid w:val="006F40EF"/>
    <w:rsid w:val="006F5ECF"/>
    <w:rsid w:val="006F6352"/>
    <w:rsid w:val="00701FEB"/>
    <w:rsid w:val="0070242D"/>
    <w:rsid w:val="007028AD"/>
    <w:rsid w:val="00707BF1"/>
    <w:rsid w:val="0071065E"/>
    <w:rsid w:val="00713CD9"/>
    <w:rsid w:val="00714612"/>
    <w:rsid w:val="00717967"/>
    <w:rsid w:val="00723106"/>
    <w:rsid w:val="00724678"/>
    <w:rsid w:val="0073382C"/>
    <w:rsid w:val="0073513B"/>
    <w:rsid w:val="00737724"/>
    <w:rsid w:val="00740BA4"/>
    <w:rsid w:val="007434C2"/>
    <w:rsid w:val="007435D3"/>
    <w:rsid w:val="00751616"/>
    <w:rsid w:val="00752358"/>
    <w:rsid w:val="00754A96"/>
    <w:rsid w:val="0076629E"/>
    <w:rsid w:val="007667D6"/>
    <w:rsid w:val="00767A18"/>
    <w:rsid w:val="007713D7"/>
    <w:rsid w:val="0077280F"/>
    <w:rsid w:val="00775189"/>
    <w:rsid w:val="007766CB"/>
    <w:rsid w:val="00777A32"/>
    <w:rsid w:val="00781956"/>
    <w:rsid w:val="00782A8D"/>
    <w:rsid w:val="00791E4C"/>
    <w:rsid w:val="007939A6"/>
    <w:rsid w:val="007960A3"/>
    <w:rsid w:val="00797775"/>
    <w:rsid w:val="007C5150"/>
    <w:rsid w:val="007C59AD"/>
    <w:rsid w:val="007D64E8"/>
    <w:rsid w:val="007F2D2A"/>
    <w:rsid w:val="008053F8"/>
    <w:rsid w:val="008056E9"/>
    <w:rsid w:val="00807D17"/>
    <w:rsid w:val="00813980"/>
    <w:rsid w:val="0082015B"/>
    <w:rsid w:val="00822FAE"/>
    <w:rsid w:val="008250FA"/>
    <w:rsid w:val="0083006D"/>
    <w:rsid w:val="00835ABF"/>
    <w:rsid w:val="00854BCF"/>
    <w:rsid w:val="008555A4"/>
    <w:rsid w:val="0086280F"/>
    <w:rsid w:val="0086352A"/>
    <w:rsid w:val="00863A4C"/>
    <w:rsid w:val="008651F8"/>
    <w:rsid w:val="00865242"/>
    <w:rsid w:val="00871A36"/>
    <w:rsid w:val="00875390"/>
    <w:rsid w:val="00875FCA"/>
    <w:rsid w:val="00876065"/>
    <w:rsid w:val="008778CE"/>
    <w:rsid w:val="00897D71"/>
    <w:rsid w:val="00897FA4"/>
    <w:rsid w:val="008A375C"/>
    <w:rsid w:val="008A4880"/>
    <w:rsid w:val="008B18EE"/>
    <w:rsid w:val="008B58EF"/>
    <w:rsid w:val="008C3B9E"/>
    <w:rsid w:val="008C5A0E"/>
    <w:rsid w:val="008D32C4"/>
    <w:rsid w:val="008D4FC4"/>
    <w:rsid w:val="008E6232"/>
    <w:rsid w:val="009029D5"/>
    <w:rsid w:val="009038FA"/>
    <w:rsid w:val="00906770"/>
    <w:rsid w:val="009115A6"/>
    <w:rsid w:val="00912235"/>
    <w:rsid w:val="009144C8"/>
    <w:rsid w:val="0092587E"/>
    <w:rsid w:val="00927DA8"/>
    <w:rsid w:val="00930585"/>
    <w:rsid w:val="0094073B"/>
    <w:rsid w:val="00940FC6"/>
    <w:rsid w:val="009430F7"/>
    <w:rsid w:val="00951416"/>
    <w:rsid w:val="00953DA9"/>
    <w:rsid w:val="009605DF"/>
    <w:rsid w:val="009615A7"/>
    <w:rsid w:val="00962ABE"/>
    <w:rsid w:val="009743DC"/>
    <w:rsid w:val="0097609E"/>
    <w:rsid w:val="00977352"/>
    <w:rsid w:val="00982626"/>
    <w:rsid w:val="009845B9"/>
    <w:rsid w:val="00987FB5"/>
    <w:rsid w:val="009970C9"/>
    <w:rsid w:val="009A56FC"/>
    <w:rsid w:val="009A6E64"/>
    <w:rsid w:val="009A78F9"/>
    <w:rsid w:val="009B2106"/>
    <w:rsid w:val="009C0B48"/>
    <w:rsid w:val="009C2F0C"/>
    <w:rsid w:val="009C3684"/>
    <w:rsid w:val="009C6698"/>
    <w:rsid w:val="009D080E"/>
    <w:rsid w:val="009D1002"/>
    <w:rsid w:val="009D1A32"/>
    <w:rsid w:val="009D7544"/>
    <w:rsid w:val="009E4216"/>
    <w:rsid w:val="009F0813"/>
    <w:rsid w:val="009F250E"/>
    <w:rsid w:val="009F78F5"/>
    <w:rsid w:val="00A02C7E"/>
    <w:rsid w:val="00A041AC"/>
    <w:rsid w:val="00A15C44"/>
    <w:rsid w:val="00A2311A"/>
    <w:rsid w:val="00A24D06"/>
    <w:rsid w:val="00A373A6"/>
    <w:rsid w:val="00A435E8"/>
    <w:rsid w:val="00A60BDC"/>
    <w:rsid w:val="00A63FFA"/>
    <w:rsid w:val="00A65929"/>
    <w:rsid w:val="00A66460"/>
    <w:rsid w:val="00A707E8"/>
    <w:rsid w:val="00A7161E"/>
    <w:rsid w:val="00A73B0B"/>
    <w:rsid w:val="00A750E6"/>
    <w:rsid w:val="00A81FC2"/>
    <w:rsid w:val="00A9057A"/>
    <w:rsid w:val="00A90D22"/>
    <w:rsid w:val="00A90D70"/>
    <w:rsid w:val="00A96677"/>
    <w:rsid w:val="00AB0B37"/>
    <w:rsid w:val="00AB35F0"/>
    <w:rsid w:val="00AC1827"/>
    <w:rsid w:val="00AC4024"/>
    <w:rsid w:val="00AC556A"/>
    <w:rsid w:val="00AE23B2"/>
    <w:rsid w:val="00AE2702"/>
    <w:rsid w:val="00AE2BC9"/>
    <w:rsid w:val="00AE2CC9"/>
    <w:rsid w:val="00AE4A9F"/>
    <w:rsid w:val="00AE5E9C"/>
    <w:rsid w:val="00AF2E40"/>
    <w:rsid w:val="00AF31A0"/>
    <w:rsid w:val="00B004C5"/>
    <w:rsid w:val="00B0226C"/>
    <w:rsid w:val="00B14A53"/>
    <w:rsid w:val="00B26089"/>
    <w:rsid w:val="00B27B81"/>
    <w:rsid w:val="00B42252"/>
    <w:rsid w:val="00B46EE9"/>
    <w:rsid w:val="00B63904"/>
    <w:rsid w:val="00B67DFB"/>
    <w:rsid w:val="00B70148"/>
    <w:rsid w:val="00B75713"/>
    <w:rsid w:val="00B75F25"/>
    <w:rsid w:val="00B76B38"/>
    <w:rsid w:val="00B909DB"/>
    <w:rsid w:val="00B9210D"/>
    <w:rsid w:val="00B969FE"/>
    <w:rsid w:val="00B97213"/>
    <w:rsid w:val="00BA2C45"/>
    <w:rsid w:val="00BA31D7"/>
    <w:rsid w:val="00BA31F7"/>
    <w:rsid w:val="00BA4B8A"/>
    <w:rsid w:val="00BA5B0D"/>
    <w:rsid w:val="00BA7158"/>
    <w:rsid w:val="00BB0766"/>
    <w:rsid w:val="00BC0CD0"/>
    <w:rsid w:val="00BC127E"/>
    <w:rsid w:val="00BC1333"/>
    <w:rsid w:val="00BD07C0"/>
    <w:rsid w:val="00BE4781"/>
    <w:rsid w:val="00BF0995"/>
    <w:rsid w:val="00BF11C8"/>
    <w:rsid w:val="00BF1AFF"/>
    <w:rsid w:val="00BF23DE"/>
    <w:rsid w:val="00BF4D13"/>
    <w:rsid w:val="00BF5F57"/>
    <w:rsid w:val="00BF6178"/>
    <w:rsid w:val="00C11CDF"/>
    <w:rsid w:val="00C209FF"/>
    <w:rsid w:val="00C21F5E"/>
    <w:rsid w:val="00C26C93"/>
    <w:rsid w:val="00C42A99"/>
    <w:rsid w:val="00C46A23"/>
    <w:rsid w:val="00C50042"/>
    <w:rsid w:val="00C61DBF"/>
    <w:rsid w:val="00C65DD6"/>
    <w:rsid w:val="00C66270"/>
    <w:rsid w:val="00C71237"/>
    <w:rsid w:val="00C729EC"/>
    <w:rsid w:val="00C7603F"/>
    <w:rsid w:val="00C83A73"/>
    <w:rsid w:val="00C8621C"/>
    <w:rsid w:val="00C8759F"/>
    <w:rsid w:val="00C92506"/>
    <w:rsid w:val="00C93985"/>
    <w:rsid w:val="00C93EDE"/>
    <w:rsid w:val="00CB02C6"/>
    <w:rsid w:val="00CB094E"/>
    <w:rsid w:val="00CB443F"/>
    <w:rsid w:val="00CB4D46"/>
    <w:rsid w:val="00CB5BF8"/>
    <w:rsid w:val="00CC0E28"/>
    <w:rsid w:val="00CC2D24"/>
    <w:rsid w:val="00CC61C7"/>
    <w:rsid w:val="00CD2F32"/>
    <w:rsid w:val="00CD3B18"/>
    <w:rsid w:val="00CD6581"/>
    <w:rsid w:val="00CD70CC"/>
    <w:rsid w:val="00CE188E"/>
    <w:rsid w:val="00CF0789"/>
    <w:rsid w:val="00CF3048"/>
    <w:rsid w:val="00CF4424"/>
    <w:rsid w:val="00CF7842"/>
    <w:rsid w:val="00D05221"/>
    <w:rsid w:val="00D06EAD"/>
    <w:rsid w:val="00D10880"/>
    <w:rsid w:val="00D25BEF"/>
    <w:rsid w:val="00D370FF"/>
    <w:rsid w:val="00D37525"/>
    <w:rsid w:val="00D41524"/>
    <w:rsid w:val="00D60551"/>
    <w:rsid w:val="00D63988"/>
    <w:rsid w:val="00D7149C"/>
    <w:rsid w:val="00D731BE"/>
    <w:rsid w:val="00D76052"/>
    <w:rsid w:val="00D87C98"/>
    <w:rsid w:val="00D937C9"/>
    <w:rsid w:val="00DA6BDD"/>
    <w:rsid w:val="00DC63D5"/>
    <w:rsid w:val="00DD1C40"/>
    <w:rsid w:val="00DD519D"/>
    <w:rsid w:val="00DD56E8"/>
    <w:rsid w:val="00DE4203"/>
    <w:rsid w:val="00DF7703"/>
    <w:rsid w:val="00DF7E58"/>
    <w:rsid w:val="00E00C4F"/>
    <w:rsid w:val="00E00D9A"/>
    <w:rsid w:val="00E030DF"/>
    <w:rsid w:val="00E058A2"/>
    <w:rsid w:val="00E05DF0"/>
    <w:rsid w:val="00E0761E"/>
    <w:rsid w:val="00E170AE"/>
    <w:rsid w:val="00E22AA8"/>
    <w:rsid w:val="00E25609"/>
    <w:rsid w:val="00E27093"/>
    <w:rsid w:val="00E33BAF"/>
    <w:rsid w:val="00E34181"/>
    <w:rsid w:val="00E36440"/>
    <w:rsid w:val="00E3798A"/>
    <w:rsid w:val="00E538C5"/>
    <w:rsid w:val="00E55CCD"/>
    <w:rsid w:val="00E56956"/>
    <w:rsid w:val="00E5756A"/>
    <w:rsid w:val="00E6663F"/>
    <w:rsid w:val="00E717DA"/>
    <w:rsid w:val="00E72F4C"/>
    <w:rsid w:val="00E75123"/>
    <w:rsid w:val="00E818DE"/>
    <w:rsid w:val="00E831C0"/>
    <w:rsid w:val="00E87FDB"/>
    <w:rsid w:val="00E90CC4"/>
    <w:rsid w:val="00E97181"/>
    <w:rsid w:val="00EA3476"/>
    <w:rsid w:val="00EA570A"/>
    <w:rsid w:val="00EB12BF"/>
    <w:rsid w:val="00EB52AB"/>
    <w:rsid w:val="00EB6C5A"/>
    <w:rsid w:val="00EB783D"/>
    <w:rsid w:val="00EC244D"/>
    <w:rsid w:val="00EC6313"/>
    <w:rsid w:val="00EC79EC"/>
    <w:rsid w:val="00EC7D2D"/>
    <w:rsid w:val="00ED0164"/>
    <w:rsid w:val="00ED1390"/>
    <w:rsid w:val="00ED45A4"/>
    <w:rsid w:val="00ED7803"/>
    <w:rsid w:val="00EE087E"/>
    <w:rsid w:val="00EE40E4"/>
    <w:rsid w:val="00EF1588"/>
    <w:rsid w:val="00EF3C72"/>
    <w:rsid w:val="00EF45F1"/>
    <w:rsid w:val="00EF7567"/>
    <w:rsid w:val="00F0334B"/>
    <w:rsid w:val="00F175C7"/>
    <w:rsid w:val="00F23C33"/>
    <w:rsid w:val="00F2557A"/>
    <w:rsid w:val="00F263E6"/>
    <w:rsid w:val="00F267A6"/>
    <w:rsid w:val="00F35CA5"/>
    <w:rsid w:val="00F3766B"/>
    <w:rsid w:val="00F37CFF"/>
    <w:rsid w:val="00F422ED"/>
    <w:rsid w:val="00F427E8"/>
    <w:rsid w:val="00F432E7"/>
    <w:rsid w:val="00F47F74"/>
    <w:rsid w:val="00F55F40"/>
    <w:rsid w:val="00F638F7"/>
    <w:rsid w:val="00F650E2"/>
    <w:rsid w:val="00F65B3A"/>
    <w:rsid w:val="00F673B2"/>
    <w:rsid w:val="00F7427A"/>
    <w:rsid w:val="00F76E40"/>
    <w:rsid w:val="00F77401"/>
    <w:rsid w:val="00F80123"/>
    <w:rsid w:val="00F8012D"/>
    <w:rsid w:val="00F90432"/>
    <w:rsid w:val="00F909C4"/>
    <w:rsid w:val="00FB3CCD"/>
    <w:rsid w:val="00FC1EEA"/>
    <w:rsid w:val="00FC2542"/>
    <w:rsid w:val="00FC29CD"/>
    <w:rsid w:val="00FC4E6B"/>
    <w:rsid w:val="00FC6761"/>
    <w:rsid w:val="00FD0EE2"/>
    <w:rsid w:val="00FD3698"/>
    <w:rsid w:val="00FD4C8D"/>
    <w:rsid w:val="00FD5774"/>
    <w:rsid w:val="00FE0002"/>
    <w:rsid w:val="00FE06C5"/>
    <w:rsid w:val="00FE247A"/>
    <w:rsid w:val="00FF18E6"/>
    <w:rsid w:val="00FF3573"/>
    <w:rsid w:val="00FF439C"/>
    <w:rsid w:val="00FF4AD1"/>
    <w:rsid w:val="00FF4F8E"/>
    <w:rsid w:val="00FF7B65"/>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CE88"/>
  <w15:docId w15:val="{A1E05C13-94BD-4128-81D2-6224918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31621"/>
    <w:pPr>
      <w:keepNext/>
      <w:spacing w:before="120" w:after="0" w:line="240" w:lineRule="auto"/>
      <w:jc w:val="center"/>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semiHidden/>
    <w:unhideWhenUsed/>
    <w:qFormat/>
    <w:rsid w:val="00523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31621"/>
    <w:pPr>
      <w:keepNext/>
      <w:spacing w:after="0" w:line="240" w:lineRule="auto"/>
      <w:ind w:firstLine="459"/>
      <w:outlineLvl w:val="2"/>
    </w:pPr>
    <w:rPr>
      <w:rFonts w:ascii="Times New Roman" w:eastAsia="Times New Roman" w:hAnsi="Times New Roman" w:cs="Times New Roman"/>
      <w:i/>
      <w:sz w:val="26"/>
      <w:szCs w:val="20"/>
    </w:rPr>
  </w:style>
  <w:style w:type="paragraph" w:styleId="Heading4">
    <w:name w:val="heading 4"/>
    <w:basedOn w:val="Normal"/>
    <w:next w:val="Normal"/>
    <w:link w:val="Heading4Char"/>
    <w:uiPriority w:val="9"/>
    <w:semiHidden/>
    <w:unhideWhenUsed/>
    <w:qFormat/>
    <w:rsid w:val="00523E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621"/>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331621"/>
    <w:rPr>
      <w:rFonts w:ascii="Times New Roman" w:eastAsia="Times New Roman" w:hAnsi="Times New Roman" w:cs="Times New Roman"/>
      <w:i/>
      <w:sz w:val="26"/>
      <w:szCs w:val="20"/>
    </w:rPr>
  </w:style>
  <w:style w:type="table" w:styleId="TableGrid">
    <w:name w:val="Table Grid"/>
    <w:basedOn w:val="TableNormal"/>
    <w:uiPriority w:val="39"/>
    <w:rsid w:val="008B58E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No Spacing1"/>
    <w:basedOn w:val="Normal"/>
    <w:link w:val="ListParagraphChar"/>
    <w:uiPriority w:val="34"/>
    <w:qFormat/>
    <w:rsid w:val="00EC6313"/>
    <w:pPr>
      <w:spacing w:after="0" w:line="340" w:lineRule="auto"/>
      <w:ind w:left="720"/>
      <w:contextualSpacing/>
    </w:pPr>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sid w:val="00EC63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C63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6313"/>
    <w:rPr>
      <w:vertAlign w:val="superscript"/>
    </w:rPr>
  </w:style>
  <w:style w:type="table" w:customStyle="1" w:styleId="2">
    <w:name w:val="2"/>
    <w:basedOn w:val="TableNormal"/>
    <w:rsid w:val="00EC6313"/>
    <w:pPr>
      <w:spacing w:after="0" w:line="340" w:lineRule="auto"/>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paragraph" w:styleId="NormalWeb">
    <w:name w:val="Normal (Web)"/>
    <w:basedOn w:val="Normal"/>
    <w:uiPriority w:val="99"/>
    <w:unhideWhenUsed/>
    <w:rsid w:val="00EC6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List Paragraph1 Char,123 List Paragraph Char,Main numbered paragraph Char,Bullets Char,Body Char,References Char,List_Paragraph Char,Multilevel para_II Char,Bullet Char,Normal 2 DC Char,Liste 1 Char"/>
    <w:link w:val="ListParagraph"/>
    <w:uiPriority w:val="34"/>
    <w:locked/>
    <w:rsid w:val="00EC631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BA5B0D"/>
    <w:rPr>
      <w:color w:val="0563C1"/>
      <w:u w:val="single"/>
    </w:rPr>
  </w:style>
  <w:style w:type="character" w:customStyle="1" w:styleId="UnresolvedMention1">
    <w:name w:val="Unresolved Mention1"/>
    <w:basedOn w:val="DefaultParagraphFont"/>
    <w:uiPriority w:val="99"/>
    <w:semiHidden/>
    <w:unhideWhenUsed/>
    <w:rsid w:val="00BA5B0D"/>
    <w:rPr>
      <w:color w:val="605E5C"/>
      <w:shd w:val="clear" w:color="auto" w:fill="E1DFDD"/>
    </w:rPr>
  </w:style>
  <w:style w:type="paragraph" w:styleId="Header">
    <w:name w:val="header"/>
    <w:basedOn w:val="Normal"/>
    <w:link w:val="HeaderChar"/>
    <w:uiPriority w:val="99"/>
    <w:unhideWhenUsed/>
    <w:rsid w:val="00BA5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0D"/>
  </w:style>
  <w:style w:type="paragraph" w:styleId="Footer">
    <w:name w:val="footer"/>
    <w:basedOn w:val="Normal"/>
    <w:link w:val="FooterChar"/>
    <w:uiPriority w:val="99"/>
    <w:unhideWhenUsed/>
    <w:rsid w:val="00BA5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0D"/>
  </w:style>
  <w:style w:type="paragraph" w:styleId="BalloonText">
    <w:name w:val="Balloon Text"/>
    <w:basedOn w:val="Normal"/>
    <w:link w:val="BalloonTextChar"/>
    <w:uiPriority w:val="99"/>
    <w:semiHidden/>
    <w:unhideWhenUsed/>
    <w:rsid w:val="009D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44"/>
    <w:rPr>
      <w:rFonts w:ascii="Tahoma" w:hAnsi="Tahoma" w:cs="Tahoma"/>
      <w:sz w:val="16"/>
      <w:szCs w:val="16"/>
    </w:rPr>
  </w:style>
  <w:style w:type="character" w:customStyle="1" w:styleId="Heading2Char">
    <w:name w:val="Heading 2 Char"/>
    <w:basedOn w:val="DefaultParagraphFont"/>
    <w:link w:val="Heading2"/>
    <w:uiPriority w:val="9"/>
    <w:semiHidden/>
    <w:rsid w:val="00523E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23E9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194C4B"/>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194C4B"/>
    <w:pPr>
      <w:tabs>
        <w:tab w:val="right" w:leader="dot" w:pos="9062"/>
      </w:tabs>
      <w:spacing w:after="100" w:line="360" w:lineRule="auto"/>
    </w:pPr>
    <w:rPr>
      <w:rFonts w:ascii="Times New Roman" w:hAnsi="Times New Roman" w:cs="Times New Roman"/>
      <w:b/>
      <w:bCs/>
      <w:noProof/>
      <w:sz w:val="28"/>
      <w:szCs w:val="28"/>
      <w:lang w:val="vi-VN"/>
    </w:rPr>
  </w:style>
  <w:style w:type="paragraph" w:styleId="TOC2">
    <w:name w:val="toc 2"/>
    <w:basedOn w:val="Normal"/>
    <w:next w:val="Normal"/>
    <w:autoRedefine/>
    <w:uiPriority w:val="39"/>
    <w:unhideWhenUsed/>
    <w:rsid w:val="00194C4B"/>
    <w:pPr>
      <w:tabs>
        <w:tab w:val="right" w:leader="dot" w:pos="9062"/>
      </w:tabs>
      <w:spacing w:after="100" w:line="360" w:lineRule="auto"/>
      <w:ind w:left="220"/>
    </w:pPr>
    <w:rPr>
      <w:rFonts w:ascii="Times New Roman" w:hAnsi="Times New Roman" w:cs="Times New Roman"/>
      <w:b/>
      <w:bCs/>
      <w:noProof/>
      <w:sz w:val="28"/>
      <w:szCs w:val="28"/>
    </w:rPr>
  </w:style>
  <w:style w:type="paragraph" w:styleId="TOC3">
    <w:name w:val="toc 3"/>
    <w:basedOn w:val="Normal"/>
    <w:next w:val="Normal"/>
    <w:autoRedefine/>
    <w:uiPriority w:val="39"/>
    <w:unhideWhenUsed/>
    <w:rsid w:val="00194C4B"/>
    <w:pPr>
      <w:spacing w:after="100"/>
      <w:ind w:left="440"/>
    </w:pPr>
  </w:style>
  <w:style w:type="paragraph" w:customStyle="1" w:styleId="ColorfulList-Accent11">
    <w:name w:val="Colorful List - Accent 11"/>
    <w:basedOn w:val="Normal"/>
    <w:qFormat/>
    <w:rsid w:val="008250FA"/>
    <w:pPr>
      <w:spacing w:after="200" w:line="276" w:lineRule="auto"/>
      <w:ind w:left="720"/>
      <w:contextualSpacing/>
    </w:pPr>
    <w:rPr>
      <w:rFonts w:ascii="Times New Roman" w:eastAsia="Arial" w:hAnsi="Times New Roman" w:cs="Times New Roman"/>
      <w:sz w:val="28"/>
    </w:rPr>
  </w:style>
  <w:style w:type="paragraph" w:styleId="Caption">
    <w:name w:val="caption"/>
    <w:basedOn w:val="Normal"/>
    <w:next w:val="Normal"/>
    <w:uiPriority w:val="35"/>
    <w:unhideWhenUsed/>
    <w:qFormat/>
    <w:rsid w:val="00E058A2"/>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E058A2"/>
    <w:pPr>
      <w:spacing w:after="0"/>
    </w:pPr>
  </w:style>
  <w:style w:type="character" w:styleId="FollowedHyperlink">
    <w:name w:val="FollowedHyperlink"/>
    <w:basedOn w:val="DefaultParagraphFont"/>
    <w:uiPriority w:val="99"/>
    <w:semiHidden/>
    <w:unhideWhenUsed/>
    <w:rsid w:val="00311E58"/>
    <w:rPr>
      <w:color w:val="954F72"/>
      <w:u w:val="single"/>
    </w:rPr>
  </w:style>
  <w:style w:type="paragraph" w:customStyle="1" w:styleId="msonormal0">
    <w:name w:val="msonormal"/>
    <w:basedOn w:val="Normal"/>
    <w:rsid w:val="00311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11E5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311E5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311E5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5">
    <w:name w:val="xl65"/>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customStyle="1" w:styleId="xl69">
    <w:name w:val="xl69"/>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rPr>
  </w:style>
  <w:style w:type="paragraph" w:customStyle="1" w:styleId="xl70">
    <w:name w:val="xl70"/>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311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3454">
      <w:bodyDiv w:val="1"/>
      <w:marLeft w:val="0"/>
      <w:marRight w:val="0"/>
      <w:marTop w:val="0"/>
      <w:marBottom w:val="0"/>
      <w:divBdr>
        <w:top w:val="none" w:sz="0" w:space="0" w:color="auto"/>
        <w:left w:val="none" w:sz="0" w:space="0" w:color="auto"/>
        <w:bottom w:val="none" w:sz="0" w:space="0" w:color="auto"/>
        <w:right w:val="none" w:sz="0" w:space="0" w:color="auto"/>
      </w:divBdr>
    </w:div>
    <w:div w:id="420949552">
      <w:bodyDiv w:val="1"/>
      <w:marLeft w:val="0"/>
      <w:marRight w:val="0"/>
      <w:marTop w:val="0"/>
      <w:marBottom w:val="0"/>
      <w:divBdr>
        <w:top w:val="none" w:sz="0" w:space="0" w:color="auto"/>
        <w:left w:val="none" w:sz="0" w:space="0" w:color="auto"/>
        <w:bottom w:val="none" w:sz="0" w:space="0" w:color="auto"/>
        <w:right w:val="none" w:sz="0" w:space="0" w:color="auto"/>
      </w:divBdr>
    </w:div>
    <w:div w:id="777532319">
      <w:bodyDiv w:val="1"/>
      <w:marLeft w:val="0"/>
      <w:marRight w:val="0"/>
      <w:marTop w:val="0"/>
      <w:marBottom w:val="0"/>
      <w:divBdr>
        <w:top w:val="none" w:sz="0" w:space="0" w:color="auto"/>
        <w:left w:val="none" w:sz="0" w:space="0" w:color="auto"/>
        <w:bottom w:val="none" w:sz="0" w:space="0" w:color="auto"/>
        <w:right w:val="none" w:sz="0" w:space="0" w:color="auto"/>
      </w:divBdr>
    </w:div>
    <w:div w:id="1084498243">
      <w:bodyDiv w:val="1"/>
      <w:marLeft w:val="0"/>
      <w:marRight w:val="0"/>
      <w:marTop w:val="0"/>
      <w:marBottom w:val="0"/>
      <w:divBdr>
        <w:top w:val="none" w:sz="0" w:space="0" w:color="auto"/>
        <w:left w:val="none" w:sz="0" w:space="0" w:color="auto"/>
        <w:bottom w:val="none" w:sz="0" w:space="0" w:color="auto"/>
        <w:right w:val="none" w:sz="0" w:space="0" w:color="auto"/>
      </w:divBdr>
    </w:div>
    <w:div w:id="1162627441">
      <w:bodyDiv w:val="1"/>
      <w:marLeft w:val="0"/>
      <w:marRight w:val="0"/>
      <w:marTop w:val="0"/>
      <w:marBottom w:val="0"/>
      <w:divBdr>
        <w:top w:val="none" w:sz="0" w:space="0" w:color="auto"/>
        <w:left w:val="none" w:sz="0" w:space="0" w:color="auto"/>
        <w:bottom w:val="none" w:sz="0" w:space="0" w:color="auto"/>
        <w:right w:val="none" w:sz="0" w:space="0" w:color="auto"/>
      </w:divBdr>
    </w:div>
    <w:div w:id="14798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EFC7C-BBA1-4CA6-B338-57B0546D160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7429B64-951D-4D16-BA17-4D294DFCB30C}">
      <dgm:prSet phldrT="[Text]" custT="1"/>
      <dgm:spPr/>
      <dgm:t>
        <a:bodyPr/>
        <a:lstStyle/>
        <a:p>
          <a:r>
            <a:rPr lang="en-US" sz="1000" b="1">
              <a:latin typeface="Times New Roman" panose="02020603050405020304" pitchFamily="18" charset="0"/>
              <a:ea typeface="Tahoma" panose="020B0604030504040204" pitchFamily="34" charset="0"/>
              <a:cs typeface="Times New Roman" panose="02020603050405020304" pitchFamily="18" charset="0"/>
            </a:rPr>
            <a:t>Tổng số văn bản pháp luật</a:t>
          </a:r>
          <a:endParaRPr lang="en-US" sz="1000" b="1">
            <a:latin typeface="Times New Roman" panose="02020603050405020304" pitchFamily="18" charset="0"/>
            <a:cs typeface="Times New Roman" panose="02020603050405020304" pitchFamily="18" charset="0"/>
          </a:endParaRPr>
        </a:p>
      </dgm:t>
    </dgm:pt>
    <dgm:pt modelId="{16A55F8F-7756-47A1-986D-D8C1DFB48CBC}" type="parTrans" cxnId="{591F59BF-A712-4330-843E-992522B54C6D}">
      <dgm:prSet/>
      <dgm:spPr/>
      <dgm:t>
        <a:bodyPr/>
        <a:lstStyle/>
        <a:p>
          <a:endParaRPr lang="en-US" sz="2000" b="1">
            <a:latin typeface="Times New Roman" panose="02020603050405020304" pitchFamily="18" charset="0"/>
            <a:cs typeface="Times New Roman" panose="02020603050405020304" pitchFamily="18" charset="0"/>
          </a:endParaRPr>
        </a:p>
      </dgm:t>
    </dgm:pt>
    <dgm:pt modelId="{AB016E4B-6C07-43DB-AD8A-5F29D7FAFF35}" type="sibTrans" cxnId="{591F59BF-A712-4330-843E-992522B54C6D}">
      <dgm:prSet/>
      <dgm:spPr/>
      <dgm:t>
        <a:bodyPr/>
        <a:lstStyle/>
        <a:p>
          <a:endParaRPr lang="en-US" sz="2000" b="1">
            <a:latin typeface="Times New Roman" panose="02020603050405020304" pitchFamily="18" charset="0"/>
            <a:cs typeface="Times New Roman" panose="02020603050405020304" pitchFamily="18" charset="0"/>
          </a:endParaRPr>
        </a:p>
      </dgm:t>
    </dgm:pt>
    <dgm:pt modelId="{33B435BE-4D70-41F5-9CFF-8F53D24D9C0D}">
      <dgm:prSet phldrT="[Text]" custT="1"/>
      <dgm:spPr/>
      <dgm:t>
        <a:bodyPr/>
        <a:lstStyle/>
        <a:p>
          <a:r>
            <a:rPr lang="en-US" sz="1000" b="1">
              <a:latin typeface="Times New Roman" panose="02020603050405020304" pitchFamily="18" charset="0"/>
              <a:ea typeface="Tahoma" panose="020B0604030504040204" pitchFamily="34" charset="0"/>
              <a:cs typeface="Times New Roman" panose="02020603050405020304" pitchFamily="18" charset="0"/>
            </a:rPr>
            <a:t>Các văn bản pháp luật liên quan đến nội dung của Quy định tại Dự thảo Quyết định</a:t>
          </a:r>
          <a:endParaRPr lang="en-US" sz="1000" b="1">
            <a:latin typeface="Times New Roman" panose="02020603050405020304" pitchFamily="18" charset="0"/>
            <a:cs typeface="Times New Roman" panose="02020603050405020304" pitchFamily="18" charset="0"/>
          </a:endParaRPr>
        </a:p>
      </dgm:t>
    </dgm:pt>
    <dgm:pt modelId="{9A757E5B-CA9E-40EE-A08B-B45419D01847}" type="parTrans" cxnId="{C7244C5E-1931-49E2-80F9-03BBA0577D07}">
      <dgm:prSet/>
      <dgm:spPr/>
      <dgm:t>
        <a:bodyPr/>
        <a:lstStyle/>
        <a:p>
          <a:endParaRPr lang="en-US" sz="2000" b="1">
            <a:latin typeface="Times New Roman" panose="02020603050405020304" pitchFamily="18" charset="0"/>
            <a:cs typeface="Times New Roman" panose="02020603050405020304" pitchFamily="18" charset="0"/>
          </a:endParaRPr>
        </a:p>
      </dgm:t>
    </dgm:pt>
    <dgm:pt modelId="{0752FD2A-6502-408B-BEF2-71A3F577AF18}" type="sibTrans" cxnId="{C7244C5E-1931-49E2-80F9-03BBA0577D07}">
      <dgm:prSet/>
      <dgm:spPr/>
      <dgm:t>
        <a:bodyPr/>
        <a:lstStyle/>
        <a:p>
          <a:endParaRPr lang="en-US" sz="2000" b="1">
            <a:latin typeface="Times New Roman" panose="02020603050405020304" pitchFamily="18" charset="0"/>
            <a:cs typeface="Times New Roman" panose="02020603050405020304" pitchFamily="18" charset="0"/>
          </a:endParaRPr>
        </a:p>
      </dgm:t>
    </dgm:pt>
    <dgm:pt modelId="{3003DFD5-4A10-4FF2-96E5-20A9244F896F}">
      <dgm:prSet phldrT="[Text]" custT="1"/>
      <dgm:spPr/>
      <dgm:t>
        <a:bodyPr/>
        <a:lstStyle/>
        <a:p>
          <a:r>
            <a:rPr lang="en-US" sz="1000" b="1">
              <a:latin typeface="Times New Roman" panose="02020603050405020304" pitchFamily="18" charset="0"/>
              <a:cs typeface="Times New Roman" panose="02020603050405020304" pitchFamily="18" charset="0"/>
            </a:rPr>
            <a:t>Luật</a:t>
          </a:r>
        </a:p>
      </dgm:t>
    </dgm:pt>
    <dgm:pt modelId="{0F9A5A29-4DBB-4F4D-9E8D-78A0C64F46F1}" type="parTrans" cxnId="{51C81682-DBF2-453A-806C-7D7046B7EEEC}">
      <dgm:prSet/>
      <dgm:spPr/>
      <dgm:t>
        <a:bodyPr/>
        <a:lstStyle/>
        <a:p>
          <a:endParaRPr lang="en-US" sz="2000" b="1">
            <a:latin typeface="Times New Roman" panose="02020603050405020304" pitchFamily="18" charset="0"/>
            <a:cs typeface="Times New Roman" panose="02020603050405020304" pitchFamily="18" charset="0"/>
          </a:endParaRPr>
        </a:p>
      </dgm:t>
    </dgm:pt>
    <dgm:pt modelId="{D1460246-9E8E-4FA5-AD49-8EDB728DD241}" type="sibTrans" cxnId="{51C81682-DBF2-453A-806C-7D7046B7EEEC}">
      <dgm:prSet/>
      <dgm:spPr/>
      <dgm:t>
        <a:bodyPr/>
        <a:lstStyle/>
        <a:p>
          <a:endParaRPr lang="en-US" sz="2000" b="1">
            <a:latin typeface="Times New Roman" panose="02020603050405020304" pitchFamily="18" charset="0"/>
            <a:cs typeface="Times New Roman" panose="02020603050405020304" pitchFamily="18" charset="0"/>
          </a:endParaRPr>
        </a:p>
      </dgm:t>
    </dgm:pt>
    <dgm:pt modelId="{D25C2057-0CC8-4786-80AD-0B49948EB2EB}">
      <dgm:prSet phldrT="[Text]" custT="1"/>
      <dgm:spPr/>
      <dgm:t>
        <a:bodyPr/>
        <a:lstStyle/>
        <a:p>
          <a:r>
            <a:rPr lang="en-US" sz="1000" b="1">
              <a:latin typeface="Times New Roman" panose="02020603050405020304" pitchFamily="18" charset="0"/>
              <a:cs typeface="Times New Roman" panose="02020603050405020304" pitchFamily="18" charset="0"/>
            </a:rPr>
            <a:t>Thông tư</a:t>
          </a:r>
        </a:p>
      </dgm:t>
    </dgm:pt>
    <dgm:pt modelId="{36923080-7A48-49D1-BC01-DC31F82BD748}" type="parTrans" cxnId="{2BCA0BD1-9B39-4617-817E-3252AD6C070D}">
      <dgm:prSet/>
      <dgm:spPr/>
      <dgm:t>
        <a:bodyPr/>
        <a:lstStyle/>
        <a:p>
          <a:endParaRPr lang="en-US" sz="2000" b="1">
            <a:latin typeface="Times New Roman" panose="02020603050405020304" pitchFamily="18" charset="0"/>
            <a:cs typeface="Times New Roman" panose="02020603050405020304" pitchFamily="18" charset="0"/>
          </a:endParaRPr>
        </a:p>
      </dgm:t>
    </dgm:pt>
    <dgm:pt modelId="{91389C91-8666-4533-BA6A-CBF1712E0D3C}" type="sibTrans" cxnId="{2BCA0BD1-9B39-4617-817E-3252AD6C070D}">
      <dgm:prSet/>
      <dgm:spPr/>
      <dgm:t>
        <a:bodyPr/>
        <a:lstStyle/>
        <a:p>
          <a:endParaRPr lang="en-US" sz="2000" b="1">
            <a:latin typeface="Times New Roman" panose="02020603050405020304" pitchFamily="18" charset="0"/>
            <a:cs typeface="Times New Roman" panose="02020603050405020304" pitchFamily="18" charset="0"/>
          </a:endParaRPr>
        </a:p>
      </dgm:t>
    </dgm:pt>
    <dgm:pt modelId="{E95707B4-1729-4A6A-93E2-8113903130DA}">
      <dgm:prSet phldrT="[Text]" custT="1"/>
      <dgm:spPr/>
      <dgm:t>
        <a:bodyPr/>
        <a:lstStyle/>
        <a:p>
          <a:r>
            <a:rPr lang="en-US" sz="1000" b="1">
              <a:latin typeface="Times New Roman" panose="02020603050405020304" pitchFamily="18" charset="0"/>
              <a:ea typeface="Tahoma" panose="020B0604030504040204" pitchFamily="34" charset="0"/>
              <a:cs typeface="Times New Roman" panose="02020603050405020304" pitchFamily="18" charset="0"/>
            </a:rPr>
            <a:t>Các văn bản pháp luật liên quan đến Danh mục phân loại xanh</a:t>
          </a:r>
          <a:endParaRPr lang="en-US" sz="1000" b="1">
            <a:latin typeface="Times New Roman" panose="02020603050405020304" pitchFamily="18" charset="0"/>
            <a:cs typeface="Times New Roman" panose="02020603050405020304" pitchFamily="18" charset="0"/>
          </a:endParaRPr>
        </a:p>
      </dgm:t>
    </dgm:pt>
    <dgm:pt modelId="{0EE60F7D-8DE1-4182-B74F-E3A5A3C3F976}" type="parTrans" cxnId="{45114C96-D10B-417A-8E54-C5CD36ABC119}">
      <dgm:prSet/>
      <dgm:spPr/>
      <dgm:t>
        <a:bodyPr/>
        <a:lstStyle/>
        <a:p>
          <a:endParaRPr lang="en-US" sz="2000" b="1">
            <a:latin typeface="Times New Roman" panose="02020603050405020304" pitchFamily="18" charset="0"/>
            <a:cs typeface="Times New Roman" panose="02020603050405020304" pitchFamily="18" charset="0"/>
          </a:endParaRPr>
        </a:p>
      </dgm:t>
    </dgm:pt>
    <dgm:pt modelId="{4C0D06CA-AE80-47F0-81C9-A66DBE0D4794}" type="sibTrans" cxnId="{45114C96-D10B-417A-8E54-C5CD36ABC119}">
      <dgm:prSet/>
      <dgm:spPr/>
      <dgm:t>
        <a:bodyPr/>
        <a:lstStyle/>
        <a:p>
          <a:endParaRPr lang="en-US" sz="2000" b="1">
            <a:latin typeface="Times New Roman" panose="02020603050405020304" pitchFamily="18" charset="0"/>
            <a:cs typeface="Times New Roman" panose="02020603050405020304" pitchFamily="18" charset="0"/>
          </a:endParaRPr>
        </a:p>
      </dgm:t>
    </dgm:pt>
    <dgm:pt modelId="{0560F463-50A1-42FB-BFD1-AAB81339BE3B}">
      <dgm:prSet phldrT="[Text]" custT="1"/>
      <dgm:spPr/>
      <dgm:t>
        <a:bodyPr/>
        <a:lstStyle/>
        <a:p>
          <a:r>
            <a:rPr lang="en-US" sz="1000" b="1">
              <a:latin typeface="Times New Roman" panose="02020603050405020304" pitchFamily="18" charset="0"/>
              <a:cs typeface="Times New Roman" panose="02020603050405020304" pitchFamily="18" charset="0"/>
            </a:rPr>
            <a:t>Nghị định</a:t>
          </a:r>
        </a:p>
      </dgm:t>
    </dgm:pt>
    <dgm:pt modelId="{595D61BF-ED1E-483B-8FB8-E0DE85F9EB7C}" type="parTrans" cxnId="{4CB87838-3443-42B3-B6FA-D99091F139F9}">
      <dgm:prSet/>
      <dgm:spPr/>
      <dgm:t>
        <a:bodyPr/>
        <a:lstStyle/>
        <a:p>
          <a:endParaRPr lang="en-US" sz="2000" b="1">
            <a:latin typeface="Times New Roman" panose="02020603050405020304" pitchFamily="18" charset="0"/>
            <a:cs typeface="Times New Roman" panose="02020603050405020304" pitchFamily="18" charset="0"/>
          </a:endParaRPr>
        </a:p>
      </dgm:t>
    </dgm:pt>
    <dgm:pt modelId="{59ECD572-9D3E-4E5E-B18E-B21E45DD6899}" type="sibTrans" cxnId="{4CB87838-3443-42B3-B6FA-D99091F139F9}">
      <dgm:prSet/>
      <dgm:spPr/>
      <dgm:t>
        <a:bodyPr/>
        <a:lstStyle/>
        <a:p>
          <a:endParaRPr lang="en-US" sz="2000" b="1">
            <a:latin typeface="Times New Roman" panose="02020603050405020304" pitchFamily="18" charset="0"/>
            <a:cs typeface="Times New Roman" panose="02020603050405020304" pitchFamily="18" charset="0"/>
          </a:endParaRPr>
        </a:p>
      </dgm:t>
    </dgm:pt>
    <dgm:pt modelId="{FB36CE4E-B254-4228-9664-099C398CD626}" type="pres">
      <dgm:prSet presAssocID="{18AEFC7C-BBA1-4CA6-B338-57B0546D160E}" presName="hierChild1" presStyleCnt="0">
        <dgm:presLayoutVars>
          <dgm:chPref val="1"/>
          <dgm:dir/>
          <dgm:animOne val="branch"/>
          <dgm:animLvl val="lvl"/>
          <dgm:resizeHandles/>
        </dgm:presLayoutVars>
      </dgm:prSet>
      <dgm:spPr/>
      <dgm:t>
        <a:bodyPr/>
        <a:lstStyle/>
        <a:p>
          <a:endParaRPr lang="vi-VN"/>
        </a:p>
      </dgm:t>
    </dgm:pt>
    <dgm:pt modelId="{1B9D533F-373D-45C0-BB9A-3D1A9061DFA9}" type="pres">
      <dgm:prSet presAssocID="{27429B64-951D-4D16-BA17-4D294DFCB30C}" presName="hierRoot1" presStyleCnt="0"/>
      <dgm:spPr/>
    </dgm:pt>
    <dgm:pt modelId="{7D8C0943-1EBA-4A40-9DAF-92FE9D471D33}" type="pres">
      <dgm:prSet presAssocID="{27429B64-951D-4D16-BA17-4D294DFCB30C}" presName="composite" presStyleCnt="0"/>
      <dgm:spPr/>
    </dgm:pt>
    <dgm:pt modelId="{098C74BB-C9D4-4921-AE87-BBA352A12104}" type="pres">
      <dgm:prSet presAssocID="{27429B64-951D-4D16-BA17-4D294DFCB30C}" presName="background" presStyleLbl="node0" presStyleIdx="0" presStyleCnt="1"/>
      <dgm:spPr/>
    </dgm:pt>
    <dgm:pt modelId="{B9C06EE9-60EE-4646-A5FF-664204A2BFD1}" type="pres">
      <dgm:prSet presAssocID="{27429B64-951D-4D16-BA17-4D294DFCB30C}" presName="text" presStyleLbl="fgAcc0" presStyleIdx="0" presStyleCnt="1">
        <dgm:presLayoutVars>
          <dgm:chPref val="3"/>
        </dgm:presLayoutVars>
      </dgm:prSet>
      <dgm:spPr/>
      <dgm:t>
        <a:bodyPr/>
        <a:lstStyle/>
        <a:p>
          <a:endParaRPr lang="vi-VN"/>
        </a:p>
      </dgm:t>
    </dgm:pt>
    <dgm:pt modelId="{38392177-FF66-4D92-AEAA-61E686B0CEBB}" type="pres">
      <dgm:prSet presAssocID="{27429B64-951D-4D16-BA17-4D294DFCB30C}" presName="hierChild2" presStyleCnt="0"/>
      <dgm:spPr/>
    </dgm:pt>
    <dgm:pt modelId="{B9219957-9B13-4758-A55C-EBC928F0F75D}" type="pres">
      <dgm:prSet presAssocID="{9A757E5B-CA9E-40EE-A08B-B45419D01847}" presName="Name10" presStyleLbl="parChTrans1D2" presStyleIdx="0" presStyleCnt="2"/>
      <dgm:spPr/>
      <dgm:t>
        <a:bodyPr/>
        <a:lstStyle/>
        <a:p>
          <a:endParaRPr lang="vi-VN"/>
        </a:p>
      </dgm:t>
    </dgm:pt>
    <dgm:pt modelId="{02BE2529-124D-4817-9AF6-BBFCD5214361}" type="pres">
      <dgm:prSet presAssocID="{33B435BE-4D70-41F5-9CFF-8F53D24D9C0D}" presName="hierRoot2" presStyleCnt="0"/>
      <dgm:spPr/>
    </dgm:pt>
    <dgm:pt modelId="{4D434837-5E08-4AFF-886D-B7ED273E2772}" type="pres">
      <dgm:prSet presAssocID="{33B435BE-4D70-41F5-9CFF-8F53D24D9C0D}" presName="composite2" presStyleCnt="0"/>
      <dgm:spPr/>
    </dgm:pt>
    <dgm:pt modelId="{5EC703CC-58B4-4EC1-90F2-CB14DFECC8DF}" type="pres">
      <dgm:prSet presAssocID="{33B435BE-4D70-41F5-9CFF-8F53D24D9C0D}" presName="background2" presStyleLbl="node2" presStyleIdx="0" presStyleCnt="2"/>
      <dgm:spPr/>
    </dgm:pt>
    <dgm:pt modelId="{B66E2B75-B6F9-4055-B5A3-714E1081FB58}" type="pres">
      <dgm:prSet presAssocID="{33B435BE-4D70-41F5-9CFF-8F53D24D9C0D}" presName="text2" presStyleLbl="fgAcc2" presStyleIdx="0" presStyleCnt="2">
        <dgm:presLayoutVars>
          <dgm:chPref val="3"/>
        </dgm:presLayoutVars>
      </dgm:prSet>
      <dgm:spPr/>
      <dgm:t>
        <a:bodyPr/>
        <a:lstStyle/>
        <a:p>
          <a:endParaRPr lang="vi-VN"/>
        </a:p>
      </dgm:t>
    </dgm:pt>
    <dgm:pt modelId="{539DFD44-095A-4DEA-8E14-4ACC2380C3EF}" type="pres">
      <dgm:prSet presAssocID="{33B435BE-4D70-41F5-9CFF-8F53D24D9C0D}" presName="hierChild3" presStyleCnt="0"/>
      <dgm:spPr/>
    </dgm:pt>
    <dgm:pt modelId="{242CD700-CA3D-4147-B859-9797F1B7AD43}" type="pres">
      <dgm:prSet presAssocID="{0F9A5A29-4DBB-4F4D-9E8D-78A0C64F46F1}" presName="Name17" presStyleLbl="parChTrans1D3" presStyleIdx="0" presStyleCnt="3"/>
      <dgm:spPr/>
      <dgm:t>
        <a:bodyPr/>
        <a:lstStyle/>
        <a:p>
          <a:endParaRPr lang="vi-VN"/>
        </a:p>
      </dgm:t>
    </dgm:pt>
    <dgm:pt modelId="{E8CF9A92-C33C-4563-A61C-CD74097B439F}" type="pres">
      <dgm:prSet presAssocID="{3003DFD5-4A10-4FF2-96E5-20A9244F896F}" presName="hierRoot3" presStyleCnt="0"/>
      <dgm:spPr/>
    </dgm:pt>
    <dgm:pt modelId="{91ED7760-7E8A-46C7-AA34-41F9E2F1F8B6}" type="pres">
      <dgm:prSet presAssocID="{3003DFD5-4A10-4FF2-96E5-20A9244F896F}" presName="composite3" presStyleCnt="0"/>
      <dgm:spPr/>
    </dgm:pt>
    <dgm:pt modelId="{B17AB9BC-6E65-4063-BC0A-86CDD72CDE9D}" type="pres">
      <dgm:prSet presAssocID="{3003DFD5-4A10-4FF2-96E5-20A9244F896F}" presName="background3" presStyleLbl="node3" presStyleIdx="0" presStyleCnt="3"/>
      <dgm:spPr/>
    </dgm:pt>
    <dgm:pt modelId="{655F85FE-A4C7-4C31-A80C-3AF21F2C4FA6}" type="pres">
      <dgm:prSet presAssocID="{3003DFD5-4A10-4FF2-96E5-20A9244F896F}" presName="text3" presStyleLbl="fgAcc3" presStyleIdx="0" presStyleCnt="3">
        <dgm:presLayoutVars>
          <dgm:chPref val="3"/>
        </dgm:presLayoutVars>
      </dgm:prSet>
      <dgm:spPr/>
      <dgm:t>
        <a:bodyPr/>
        <a:lstStyle/>
        <a:p>
          <a:endParaRPr lang="vi-VN"/>
        </a:p>
      </dgm:t>
    </dgm:pt>
    <dgm:pt modelId="{C1402760-5658-47A8-994D-9DE6A354BDE1}" type="pres">
      <dgm:prSet presAssocID="{3003DFD5-4A10-4FF2-96E5-20A9244F896F}" presName="hierChild4" presStyleCnt="0"/>
      <dgm:spPr/>
    </dgm:pt>
    <dgm:pt modelId="{5CB171B3-540A-40DF-871A-C29D0CA3CA59}" type="pres">
      <dgm:prSet presAssocID="{595D61BF-ED1E-483B-8FB8-E0DE85F9EB7C}" presName="Name17" presStyleLbl="parChTrans1D3" presStyleIdx="1" presStyleCnt="3"/>
      <dgm:spPr/>
      <dgm:t>
        <a:bodyPr/>
        <a:lstStyle/>
        <a:p>
          <a:endParaRPr lang="vi-VN"/>
        </a:p>
      </dgm:t>
    </dgm:pt>
    <dgm:pt modelId="{94DBECE7-1899-4828-BF26-6218DDEA927F}" type="pres">
      <dgm:prSet presAssocID="{0560F463-50A1-42FB-BFD1-AAB81339BE3B}" presName="hierRoot3" presStyleCnt="0"/>
      <dgm:spPr/>
    </dgm:pt>
    <dgm:pt modelId="{A39588D9-CC81-4023-8545-D138FCA2A1CD}" type="pres">
      <dgm:prSet presAssocID="{0560F463-50A1-42FB-BFD1-AAB81339BE3B}" presName="composite3" presStyleCnt="0"/>
      <dgm:spPr/>
    </dgm:pt>
    <dgm:pt modelId="{129009AE-6D73-4B1B-B1D0-D8FEA7DD4C7C}" type="pres">
      <dgm:prSet presAssocID="{0560F463-50A1-42FB-BFD1-AAB81339BE3B}" presName="background3" presStyleLbl="node3" presStyleIdx="1" presStyleCnt="3"/>
      <dgm:spPr/>
    </dgm:pt>
    <dgm:pt modelId="{8F3218C7-C58B-4DA9-B572-0F4AB148D9AA}" type="pres">
      <dgm:prSet presAssocID="{0560F463-50A1-42FB-BFD1-AAB81339BE3B}" presName="text3" presStyleLbl="fgAcc3" presStyleIdx="1" presStyleCnt="3">
        <dgm:presLayoutVars>
          <dgm:chPref val="3"/>
        </dgm:presLayoutVars>
      </dgm:prSet>
      <dgm:spPr/>
      <dgm:t>
        <a:bodyPr/>
        <a:lstStyle/>
        <a:p>
          <a:endParaRPr lang="vi-VN"/>
        </a:p>
      </dgm:t>
    </dgm:pt>
    <dgm:pt modelId="{806F5A7B-129A-420A-A3B5-D301ECC29B3F}" type="pres">
      <dgm:prSet presAssocID="{0560F463-50A1-42FB-BFD1-AAB81339BE3B}" presName="hierChild4" presStyleCnt="0"/>
      <dgm:spPr/>
    </dgm:pt>
    <dgm:pt modelId="{268FEBC9-01A1-400D-A515-FD9CAD148559}" type="pres">
      <dgm:prSet presAssocID="{36923080-7A48-49D1-BC01-DC31F82BD748}" presName="Name17" presStyleLbl="parChTrans1D3" presStyleIdx="2" presStyleCnt="3"/>
      <dgm:spPr/>
      <dgm:t>
        <a:bodyPr/>
        <a:lstStyle/>
        <a:p>
          <a:endParaRPr lang="vi-VN"/>
        </a:p>
      </dgm:t>
    </dgm:pt>
    <dgm:pt modelId="{5C4FD2B5-EB2A-429A-A986-D40AE7B93606}" type="pres">
      <dgm:prSet presAssocID="{D25C2057-0CC8-4786-80AD-0B49948EB2EB}" presName="hierRoot3" presStyleCnt="0"/>
      <dgm:spPr/>
    </dgm:pt>
    <dgm:pt modelId="{330109FC-7FB1-4624-80BE-D324C5AA3F98}" type="pres">
      <dgm:prSet presAssocID="{D25C2057-0CC8-4786-80AD-0B49948EB2EB}" presName="composite3" presStyleCnt="0"/>
      <dgm:spPr/>
    </dgm:pt>
    <dgm:pt modelId="{DF26E6C8-DB3C-4C48-84CE-6FFB24ED34A6}" type="pres">
      <dgm:prSet presAssocID="{D25C2057-0CC8-4786-80AD-0B49948EB2EB}" presName="background3" presStyleLbl="node3" presStyleIdx="2" presStyleCnt="3"/>
      <dgm:spPr/>
    </dgm:pt>
    <dgm:pt modelId="{71C17A02-CC05-4B96-80CC-9C126258B160}" type="pres">
      <dgm:prSet presAssocID="{D25C2057-0CC8-4786-80AD-0B49948EB2EB}" presName="text3" presStyleLbl="fgAcc3" presStyleIdx="2" presStyleCnt="3">
        <dgm:presLayoutVars>
          <dgm:chPref val="3"/>
        </dgm:presLayoutVars>
      </dgm:prSet>
      <dgm:spPr/>
      <dgm:t>
        <a:bodyPr/>
        <a:lstStyle/>
        <a:p>
          <a:endParaRPr lang="vi-VN"/>
        </a:p>
      </dgm:t>
    </dgm:pt>
    <dgm:pt modelId="{0F3090F0-1E34-4462-BA0F-9385905E6A5E}" type="pres">
      <dgm:prSet presAssocID="{D25C2057-0CC8-4786-80AD-0B49948EB2EB}" presName="hierChild4" presStyleCnt="0"/>
      <dgm:spPr/>
    </dgm:pt>
    <dgm:pt modelId="{4303F8E2-4286-48EC-A411-7E45E11A444D}" type="pres">
      <dgm:prSet presAssocID="{0EE60F7D-8DE1-4182-B74F-E3A5A3C3F976}" presName="Name10" presStyleLbl="parChTrans1D2" presStyleIdx="1" presStyleCnt="2"/>
      <dgm:spPr/>
      <dgm:t>
        <a:bodyPr/>
        <a:lstStyle/>
        <a:p>
          <a:endParaRPr lang="vi-VN"/>
        </a:p>
      </dgm:t>
    </dgm:pt>
    <dgm:pt modelId="{07AFCCA0-BA93-4AC9-8905-F4E1DB4F9C02}" type="pres">
      <dgm:prSet presAssocID="{E95707B4-1729-4A6A-93E2-8113903130DA}" presName="hierRoot2" presStyleCnt="0"/>
      <dgm:spPr/>
    </dgm:pt>
    <dgm:pt modelId="{598CB0B0-CCA0-4912-9508-AE376C90E0DD}" type="pres">
      <dgm:prSet presAssocID="{E95707B4-1729-4A6A-93E2-8113903130DA}" presName="composite2" presStyleCnt="0"/>
      <dgm:spPr/>
    </dgm:pt>
    <dgm:pt modelId="{623371B1-B116-45D1-80B0-B9F69FF2B121}" type="pres">
      <dgm:prSet presAssocID="{E95707B4-1729-4A6A-93E2-8113903130DA}" presName="background2" presStyleLbl="node2" presStyleIdx="1" presStyleCnt="2"/>
      <dgm:spPr/>
    </dgm:pt>
    <dgm:pt modelId="{C7DFFF66-79DE-42CD-A363-A9D39E9CCB37}" type="pres">
      <dgm:prSet presAssocID="{E95707B4-1729-4A6A-93E2-8113903130DA}" presName="text2" presStyleLbl="fgAcc2" presStyleIdx="1" presStyleCnt="2">
        <dgm:presLayoutVars>
          <dgm:chPref val="3"/>
        </dgm:presLayoutVars>
      </dgm:prSet>
      <dgm:spPr/>
      <dgm:t>
        <a:bodyPr/>
        <a:lstStyle/>
        <a:p>
          <a:endParaRPr lang="vi-VN"/>
        </a:p>
      </dgm:t>
    </dgm:pt>
    <dgm:pt modelId="{0276BEDA-413B-4E2B-83FA-BD9C2A93EAEB}" type="pres">
      <dgm:prSet presAssocID="{E95707B4-1729-4A6A-93E2-8113903130DA}" presName="hierChild3" presStyleCnt="0"/>
      <dgm:spPr/>
    </dgm:pt>
  </dgm:ptLst>
  <dgm:cxnLst>
    <dgm:cxn modelId="{2FC67172-1229-4780-B3C6-599387D8A233}" type="presOf" srcId="{E95707B4-1729-4A6A-93E2-8113903130DA}" destId="{C7DFFF66-79DE-42CD-A363-A9D39E9CCB37}" srcOrd="0" destOrd="0" presId="urn:microsoft.com/office/officeart/2005/8/layout/hierarchy1"/>
    <dgm:cxn modelId="{B4E8FD60-F6DE-43E3-B824-39B40B095B5E}" type="presOf" srcId="{0560F463-50A1-42FB-BFD1-AAB81339BE3B}" destId="{8F3218C7-C58B-4DA9-B572-0F4AB148D9AA}" srcOrd="0" destOrd="0" presId="urn:microsoft.com/office/officeart/2005/8/layout/hierarchy1"/>
    <dgm:cxn modelId="{1D3EA091-7C30-4727-999D-EB0A918DCB1E}" type="presOf" srcId="{D25C2057-0CC8-4786-80AD-0B49948EB2EB}" destId="{71C17A02-CC05-4B96-80CC-9C126258B160}" srcOrd="0" destOrd="0" presId="urn:microsoft.com/office/officeart/2005/8/layout/hierarchy1"/>
    <dgm:cxn modelId="{C73666C3-BB05-4FC9-B3BA-FDEC486A59A9}" type="presOf" srcId="{9A757E5B-CA9E-40EE-A08B-B45419D01847}" destId="{B9219957-9B13-4758-A55C-EBC928F0F75D}" srcOrd="0" destOrd="0" presId="urn:microsoft.com/office/officeart/2005/8/layout/hierarchy1"/>
    <dgm:cxn modelId="{51C81682-DBF2-453A-806C-7D7046B7EEEC}" srcId="{33B435BE-4D70-41F5-9CFF-8F53D24D9C0D}" destId="{3003DFD5-4A10-4FF2-96E5-20A9244F896F}" srcOrd="0" destOrd="0" parTransId="{0F9A5A29-4DBB-4F4D-9E8D-78A0C64F46F1}" sibTransId="{D1460246-9E8E-4FA5-AD49-8EDB728DD241}"/>
    <dgm:cxn modelId="{A6B1BFFE-F892-4D3D-89F9-BA12CE5B01E9}" type="presOf" srcId="{0F9A5A29-4DBB-4F4D-9E8D-78A0C64F46F1}" destId="{242CD700-CA3D-4147-B859-9797F1B7AD43}" srcOrd="0" destOrd="0" presId="urn:microsoft.com/office/officeart/2005/8/layout/hierarchy1"/>
    <dgm:cxn modelId="{CB013473-452A-4FBC-8093-0BBE78297947}" type="presOf" srcId="{3003DFD5-4A10-4FF2-96E5-20A9244F896F}" destId="{655F85FE-A4C7-4C31-A80C-3AF21F2C4FA6}" srcOrd="0" destOrd="0" presId="urn:microsoft.com/office/officeart/2005/8/layout/hierarchy1"/>
    <dgm:cxn modelId="{0B60C8D9-2D84-4D9F-A760-81F8BE4AF5ED}" type="presOf" srcId="{18AEFC7C-BBA1-4CA6-B338-57B0546D160E}" destId="{FB36CE4E-B254-4228-9664-099C398CD626}" srcOrd="0" destOrd="0" presId="urn:microsoft.com/office/officeart/2005/8/layout/hierarchy1"/>
    <dgm:cxn modelId="{2FD42B90-F29B-42D8-A062-6C553E55540F}" type="presOf" srcId="{33B435BE-4D70-41F5-9CFF-8F53D24D9C0D}" destId="{B66E2B75-B6F9-4055-B5A3-714E1081FB58}" srcOrd="0" destOrd="0" presId="urn:microsoft.com/office/officeart/2005/8/layout/hierarchy1"/>
    <dgm:cxn modelId="{A0D03763-0843-4623-B2FC-3A3D77BBBE60}" type="presOf" srcId="{595D61BF-ED1E-483B-8FB8-E0DE85F9EB7C}" destId="{5CB171B3-540A-40DF-871A-C29D0CA3CA59}" srcOrd="0" destOrd="0" presId="urn:microsoft.com/office/officeart/2005/8/layout/hierarchy1"/>
    <dgm:cxn modelId="{45114C96-D10B-417A-8E54-C5CD36ABC119}" srcId="{27429B64-951D-4D16-BA17-4D294DFCB30C}" destId="{E95707B4-1729-4A6A-93E2-8113903130DA}" srcOrd="1" destOrd="0" parTransId="{0EE60F7D-8DE1-4182-B74F-E3A5A3C3F976}" sibTransId="{4C0D06CA-AE80-47F0-81C9-A66DBE0D4794}"/>
    <dgm:cxn modelId="{C7244C5E-1931-49E2-80F9-03BBA0577D07}" srcId="{27429B64-951D-4D16-BA17-4D294DFCB30C}" destId="{33B435BE-4D70-41F5-9CFF-8F53D24D9C0D}" srcOrd="0" destOrd="0" parTransId="{9A757E5B-CA9E-40EE-A08B-B45419D01847}" sibTransId="{0752FD2A-6502-408B-BEF2-71A3F577AF18}"/>
    <dgm:cxn modelId="{591F59BF-A712-4330-843E-992522B54C6D}" srcId="{18AEFC7C-BBA1-4CA6-B338-57B0546D160E}" destId="{27429B64-951D-4D16-BA17-4D294DFCB30C}" srcOrd="0" destOrd="0" parTransId="{16A55F8F-7756-47A1-986D-D8C1DFB48CBC}" sibTransId="{AB016E4B-6C07-43DB-AD8A-5F29D7FAFF35}"/>
    <dgm:cxn modelId="{2BCA0BD1-9B39-4617-817E-3252AD6C070D}" srcId="{33B435BE-4D70-41F5-9CFF-8F53D24D9C0D}" destId="{D25C2057-0CC8-4786-80AD-0B49948EB2EB}" srcOrd="2" destOrd="0" parTransId="{36923080-7A48-49D1-BC01-DC31F82BD748}" sibTransId="{91389C91-8666-4533-BA6A-CBF1712E0D3C}"/>
    <dgm:cxn modelId="{BE66EAF6-3381-47C7-BBCB-4571BF8C36FE}" type="presOf" srcId="{0EE60F7D-8DE1-4182-B74F-E3A5A3C3F976}" destId="{4303F8E2-4286-48EC-A411-7E45E11A444D}" srcOrd="0" destOrd="0" presId="urn:microsoft.com/office/officeart/2005/8/layout/hierarchy1"/>
    <dgm:cxn modelId="{98F0F06D-F0A1-4248-9E6C-2D0AE5BFD307}" type="presOf" srcId="{36923080-7A48-49D1-BC01-DC31F82BD748}" destId="{268FEBC9-01A1-400D-A515-FD9CAD148559}" srcOrd="0" destOrd="0" presId="urn:microsoft.com/office/officeart/2005/8/layout/hierarchy1"/>
    <dgm:cxn modelId="{4CB87838-3443-42B3-B6FA-D99091F139F9}" srcId="{33B435BE-4D70-41F5-9CFF-8F53D24D9C0D}" destId="{0560F463-50A1-42FB-BFD1-AAB81339BE3B}" srcOrd="1" destOrd="0" parTransId="{595D61BF-ED1E-483B-8FB8-E0DE85F9EB7C}" sibTransId="{59ECD572-9D3E-4E5E-B18E-B21E45DD6899}"/>
    <dgm:cxn modelId="{BD9FED43-49AC-4C3F-AD2D-0923932F68EC}" type="presOf" srcId="{27429B64-951D-4D16-BA17-4D294DFCB30C}" destId="{B9C06EE9-60EE-4646-A5FF-664204A2BFD1}" srcOrd="0" destOrd="0" presId="urn:microsoft.com/office/officeart/2005/8/layout/hierarchy1"/>
    <dgm:cxn modelId="{0422F188-3148-45F9-B0C5-F4B66CE7B6DE}" type="presParOf" srcId="{FB36CE4E-B254-4228-9664-099C398CD626}" destId="{1B9D533F-373D-45C0-BB9A-3D1A9061DFA9}" srcOrd="0" destOrd="0" presId="urn:microsoft.com/office/officeart/2005/8/layout/hierarchy1"/>
    <dgm:cxn modelId="{DE3B60AF-7383-4E5E-AF5B-386108542AF9}" type="presParOf" srcId="{1B9D533F-373D-45C0-BB9A-3D1A9061DFA9}" destId="{7D8C0943-1EBA-4A40-9DAF-92FE9D471D33}" srcOrd="0" destOrd="0" presId="urn:microsoft.com/office/officeart/2005/8/layout/hierarchy1"/>
    <dgm:cxn modelId="{7A10C40F-5EA8-4A83-B7B4-59DF3FDFC812}" type="presParOf" srcId="{7D8C0943-1EBA-4A40-9DAF-92FE9D471D33}" destId="{098C74BB-C9D4-4921-AE87-BBA352A12104}" srcOrd="0" destOrd="0" presId="urn:microsoft.com/office/officeart/2005/8/layout/hierarchy1"/>
    <dgm:cxn modelId="{7812C2C2-DD25-43DC-AC3E-9A9D8A7A8AFE}" type="presParOf" srcId="{7D8C0943-1EBA-4A40-9DAF-92FE9D471D33}" destId="{B9C06EE9-60EE-4646-A5FF-664204A2BFD1}" srcOrd="1" destOrd="0" presId="urn:microsoft.com/office/officeart/2005/8/layout/hierarchy1"/>
    <dgm:cxn modelId="{0E3ABC80-B476-4E86-B9A9-27DD5F91086B}" type="presParOf" srcId="{1B9D533F-373D-45C0-BB9A-3D1A9061DFA9}" destId="{38392177-FF66-4D92-AEAA-61E686B0CEBB}" srcOrd="1" destOrd="0" presId="urn:microsoft.com/office/officeart/2005/8/layout/hierarchy1"/>
    <dgm:cxn modelId="{D4D12471-E397-4A2D-9F96-12A6FCB67862}" type="presParOf" srcId="{38392177-FF66-4D92-AEAA-61E686B0CEBB}" destId="{B9219957-9B13-4758-A55C-EBC928F0F75D}" srcOrd="0" destOrd="0" presId="urn:microsoft.com/office/officeart/2005/8/layout/hierarchy1"/>
    <dgm:cxn modelId="{477E0BB4-F736-4E49-BCDF-E0C0E1FD2FF7}" type="presParOf" srcId="{38392177-FF66-4D92-AEAA-61E686B0CEBB}" destId="{02BE2529-124D-4817-9AF6-BBFCD5214361}" srcOrd="1" destOrd="0" presId="urn:microsoft.com/office/officeart/2005/8/layout/hierarchy1"/>
    <dgm:cxn modelId="{370E0539-AE2E-4970-83CD-F8CE6DD5A8F0}" type="presParOf" srcId="{02BE2529-124D-4817-9AF6-BBFCD5214361}" destId="{4D434837-5E08-4AFF-886D-B7ED273E2772}" srcOrd="0" destOrd="0" presId="urn:microsoft.com/office/officeart/2005/8/layout/hierarchy1"/>
    <dgm:cxn modelId="{24016232-6E8B-4D8B-B75C-8DE1C267836E}" type="presParOf" srcId="{4D434837-5E08-4AFF-886D-B7ED273E2772}" destId="{5EC703CC-58B4-4EC1-90F2-CB14DFECC8DF}" srcOrd="0" destOrd="0" presId="urn:microsoft.com/office/officeart/2005/8/layout/hierarchy1"/>
    <dgm:cxn modelId="{8B9CD1B4-D916-4EBA-B8D8-9E51ED64A894}" type="presParOf" srcId="{4D434837-5E08-4AFF-886D-B7ED273E2772}" destId="{B66E2B75-B6F9-4055-B5A3-714E1081FB58}" srcOrd="1" destOrd="0" presId="urn:microsoft.com/office/officeart/2005/8/layout/hierarchy1"/>
    <dgm:cxn modelId="{C03E0F12-58ED-4C73-962B-3EA7129B6CBF}" type="presParOf" srcId="{02BE2529-124D-4817-9AF6-BBFCD5214361}" destId="{539DFD44-095A-4DEA-8E14-4ACC2380C3EF}" srcOrd="1" destOrd="0" presId="urn:microsoft.com/office/officeart/2005/8/layout/hierarchy1"/>
    <dgm:cxn modelId="{272A0C32-6CCD-435B-86A3-63BC4330F1DD}" type="presParOf" srcId="{539DFD44-095A-4DEA-8E14-4ACC2380C3EF}" destId="{242CD700-CA3D-4147-B859-9797F1B7AD43}" srcOrd="0" destOrd="0" presId="urn:microsoft.com/office/officeart/2005/8/layout/hierarchy1"/>
    <dgm:cxn modelId="{ADC06EB2-82DD-494E-8AF9-E63D729C0FAF}" type="presParOf" srcId="{539DFD44-095A-4DEA-8E14-4ACC2380C3EF}" destId="{E8CF9A92-C33C-4563-A61C-CD74097B439F}" srcOrd="1" destOrd="0" presId="urn:microsoft.com/office/officeart/2005/8/layout/hierarchy1"/>
    <dgm:cxn modelId="{19A9482C-5CB6-4ACD-A8CD-983F9BE56D01}" type="presParOf" srcId="{E8CF9A92-C33C-4563-A61C-CD74097B439F}" destId="{91ED7760-7E8A-46C7-AA34-41F9E2F1F8B6}" srcOrd="0" destOrd="0" presId="urn:microsoft.com/office/officeart/2005/8/layout/hierarchy1"/>
    <dgm:cxn modelId="{B4F66517-AB7C-4A19-B3D3-5F04E8DCB177}" type="presParOf" srcId="{91ED7760-7E8A-46C7-AA34-41F9E2F1F8B6}" destId="{B17AB9BC-6E65-4063-BC0A-86CDD72CDE9D}" srcOrd="0" destOrd="0" presId="urn:microsoft.com/office/officeart/2005/8/layout/hierarchy1"/>
    <dgm:cxn modelId="{5F877AAC-1E15-4C66-94A9-930D1BCE1B93}" type="presParOf" srcId="{91ED7760-7E8A-46C7-AA34-41F9E2F1F8B6}" destId="{655F85FE-A4C7-4C31-A80C-3AF21F2C4FA6}" srcOrd="1" destOrd="0" presId="urn:microsoft.com/office/officeart/2005/8/layout/hierarchy1"/>
    <dgm:cxn modelId="{E4E28447-CE24-4FB7-B1AB-61B1AE8CB23C}" type="presParOf" srcId="{E8CF9A92-C33C-4563-A61C-CD74097B439F}" destId="{C1402760-5658-47A8-994D-9DE6A354BDE1}" srcOrd="1" destOrd="0" presId="urn:microsoft.com/office/officeart/2005/8/layout/hierarchy1"/>
    <dgm:cxn modelId="{F43D7661-067B-4A7C-932C-5BBEA04B2701}" type="presParOf" srcId="{539DFD44-095A-4DEA-8E14-4ACC2380C3EF}" destId="{5CB171B3-540A-40DF-871A-C29D0CA3CA59}" srcOrd="2" destOrd="0" presId="urn:microsoft.com/office/officeart/2005/8/layout/hierarchy1"/>
    <dgm:cxn modelId="{45E863FA-20D4-49B5-BFED-2A5D184537BC}" type="presParOf" srcId="{539DFD44-095A-4DEA-8E14-4ACC2380C3EF}" destId="{94DBECE7-1899-4828-BF26-6218DDEA927F}" srcOrd="3" destOrd="0" presId="urn:microsoft.com/office/officeart/2005/8/layout/hierarchy1"/>
    <dgm:cxn modelId="{7703FE8B-726F-4C64-A5A0-5358024AD638}" type="presParOf" srcId="{94DBECE7-1899-4828-BF26-6218DDEA927F}" destId="{A39588D9-CC81-4023-8545-D138FCA2A1CD}" srcOrd="0" destOrd="0" presId="urn:microsoft.com/office/officeart/2005/8/layout/hierarchy1"/>
    <dgm:cxn modelId="{78996613-56D1-4C06-9BDC-EF41C73BBB4C}" type="presParOf" srcId="{A39588D9-CC81-4023-8545-D138FCA2A1CD}" destId="{129009AE-6D73-4B1B-B1D0-D8FEA7DD4C7C}" srcOrd="0" destOrd="0" presId="urn:microsoft.com/office/officeart/2005/8/layout/hierarchy1"/>
    <dgm:cxn modelId="{B4F5FE5F-CEB6-4D1B-8C48-DAF92B9C1AA6}" type="presParOf" srcId="{A39588D9-CC81-4023-8545-D138FCA2A1CD}" destId="{8F3218C7-C58B-4DA9-B572-0F4AB148D9AA}" srcOrd="1" destOrd="0" presId="urn:microsoft.com/office/officeart/2005/8/layout/hierarchy1"/>
    <dgm:cxn modelId="{203C2998-D19B-4016-9B73-9391700093ED}" type="presParOf" srcId="{94DBECE7-1899-4828-BF26-6218DDEA927F}" destId="{806F5A7B-129A-420A-A3B5-D301ECC29B3F}" srcOrd="1" destOrd="0" presId="urn:microsoft.com/office/officeart/2005/8/layout/hierarchy1"/>
    <dgm:cxn modelId="{D27B8BEE-9CBA-4F61-B650-1EBCD5AD074E}" type="presParOf" srcId="{539DFD44-095A-4DEA-8E14-4ACC2380C3EF}" destId="{268FEBC9-01A1-400D-A515-FD9CAD148559}" srcOrd="4" destOrd="0" presId="urn:microsoft.com/office/officeart/2005/8/layout/hierarchy1"/>
    <dgm:cxn modelId="{0A937319-04EB-4076-BE21-DF23F6CB8F4A}" type="presParOf" srcId="{539DFD44-095A-4DEA-8E14-4ACC2380C3EF}" destId="{5C4FD2B5-EB2A-429A-A986-D40AE7B93606}" srcOrd="5" destOrd="0" presId="urn:microsoft.com/office/officeart/2005/8/layout/hierarchy1"/>
    <dgm:cxn modelId="{EFEF86C7-69DA-43D0-981E-61053CF7506C}" type="presParOf" srcId="{5C4FD2B5-EB2A-429A-A986-D40AE7B93606}" destId="{330109FC-7FB1-4624-80BE-D324C5AA3F98}" srcOrd="0" destOrd="0" presId="urn:microsoft.com/office/officeart/2005/8/layout/hierarchy1"/>
    <dgm:cxn modelId="{F496A11F-A9DD-435C-940B-B4F2FADDDEBE}" type="presParOf" srcId="{330109FC-7FB1-4624-80BE-D324C5AA3F98}" destId="{DF26E6C8-DB3C-4C48-84CE-6FFB24ED34A6}" srcOrd="0" destOrd="0" presId="urn:microsoft.com/office/officeart/2005/8/layout/hierarchy1"/>
    <dgm:cxn modelId="{5C92C3CB-5AE7-478E-A9A1-ABDBE6FA0EE5}" type="presParOf" srcId="{330109FC-7FB1-4624-80BE-D324C5AA3F98}" destId="{71C17A02-CC05-4B96-80CC-9C126258B160}" srcOrd="1" destOrd="0" presId="urn:microsoft.com/office/officeart/2005/8/layout/hierarchy1"/>
    <dgm:cxn modelId="{037C18EB-70F4-4E9E-8685-DE34D17A78BE}" type="presParOf" srcId="{5C4FD2B5-EB2A-429A-A986-D40AE7B93606}" destId="{0F3090F0-1E34-4462-BA0F-9385905E6A5E}" srcOrd="1" destOrd="0" presId="urn:microsoft.com/office/officeart/2005/8/layout/hierarchy1"/>
    <dgm:cxn modelId="{AB9277ED-CEAA-4561-9A2A-98C0D824C841}" type="presParOf" srcId="{38392177-FF66-4D92-AEAA-61E686B0CEBB}" destId="{4303F8E2-4286-48EC-A411-7E45E11A444D}" srcOrd="2" destOrd="0" presId="urn:microsoft.com/office/officeart/2005/8/layout/hierarchy1"/>
    <dgm:cxn modelId="{33CC4A3A-2022-4B84-B539-FDFE75216847}" type="presParOf" srcId="{38392177-FF66-4D92-AEAA-61E686B0CEBB}" destId="{07AFCCA0-BA93-4AC9-8905-F4E1DB4F9C02}" srcOrd="3" destOrd="0" presId="urn:microsoft.com/office/officeart/2005/8/layout/hierarchy1"/>
    <dgm:cxn modelId="{51AE8D42-A544-4FEA-9779-5F8C5375F7F7}" type="presParOf" srcId="{07AFCCA0-BA93-4AC9-8905-F4E1DB4F9C02}" destId="{598CB0B0-CCA0-4912-9508-AE376C90E0DD}" srcOrd="0" destOrd="0" presId="urn:microsoft.com/office/officeart/2005/8/layout/hierarchy1"/>
    <dgm:cxn modelId="{DA5D2823-CD63-46AC-83BC-6EA5E28040AD}" type="presParOf" srcId="{598CB0B0-CCA0-4912-9508-AE376C90E0DD}" destId="{623371B1-B116-45D1-80B0-B9F69FF2B121}" srcOrd="0" destOrd="0" presId="urn:microsoft.com/office/officeart/2005/8/layout/hierarchy1"/>
    <dgm:cxn modelId="{8250C102-377B-4F02-BE74-540EBE6C2653}" type="presParOf" srcId="{598CB0B0-CCA0-4912-9508-AE376C90E0DD}" destId="{C7DFFF66-79DE-42CD-A363-A9D39E9CCB37}" srcOrd="1" destOrd="0" presId="urn:microsoft.com/office/officeart/2005/8/layout/hierarchy1"/>
    <dgm:cxn modelId="{0ABBB51D-BB57-41CD-A65C-B8DE9F806EEE}" type="presParOf" srcId="{07AFCCA0-BA93-4AC9-8905-F4E1DB4F9C02}" destId="{0276BEDA-413B-4E2B-83FA-BD9C2A93EAE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3F8E2-4286-48EC-A411-7E45E11A444D}">
      <dsp:nvSpPr>
        <dsp:cNvPr id="0" name=""/>
        <dsp:cNvSpPr/>
      </dsp:nvSpPr>
      <dsp:spPr>
        <a:xfrm>
          <a:off x="3745112" y="784237"/>
          <a:ext cx="754251" cy="358954"/>
        </a:xfrm>
        <a:custGeom>
          <a:avLst/>
          <a:gdLst/>
          <a:ahLst/>
          <a:cxnLst/>
          <a:rect l="0" t="0" r="0" b="0"/>
          <a:pathLst>
            <a:path>
              <a:moveTo>
                <a:pt x="0" y="0"/>
              </a:moveTo>
              <a:lnTo>
                <a:pt x="0" y="244617"/>
              </a:lnTo>
              <a:lnTo>
                <a:pt x="754251" y="244617"/>
              </a:lnTo>
              <a:lnTo>
                <a:pt x="754251" y="3589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FEBC9-01A1-400D-A515-FD9CAD148559}">
      <dsp:nvSpPr>
        <dsp:cNvPr id="0" name=""/>
        <dsp:cNvSpPr/>
      </dsp:nvSpPr>
      <dsp:spPr>
        <a:xfrm>
          <a:off x="2990861" y="1926927"/>
          <a:ext cx="1508502" cy="358954"/>
        </a:xfrm>
        <a:custGeom>
          <a:avLst/>
          <a:gdLst/>
          <a:ahLst/>
          <a:cxnLst/>
          <a:rect l="0" t="0" r="0" b="0"/>
          <a:pathLst>
            <a:path>
              <a:moveTo>
                <a:pt x="0" y="0"/>
              </a:moveTo>
              <a:lnTo>
                <a:pt x="0" y="244617"/>
              </a:lnTo>
              <a:lnTo>
                <a:pt x="1508502" y="244617"/>
              </a:lnTo>
              <a:lnTo>
                <a:pt x="1508502" y="35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171B3-540A-40DF-871A-C29D0CA3CA59}">
      <dsp:nvSpPr>
        <dsp:cNvPr id="0" name=""/>
        <dsp:cNvSpPr/>
      </dsp:nvSpPr>
      <dsp:spPr>
        <a:xfrm>
          <a:off x="2945141" y="1926927"/>
          <a:ext cx="91440" cy="358954"/>
        </a:xfrm>
        <a:custGeom>
          <a:avLst/>
          <a:gdLst/>
          <a:ahLst/>
          <a:cxnLst/>
          <a:rect l="0" t="0" r="0" b="0"/>
          <a:pathLst>
            <a:path>
              <a:moveTo>
                <a:pt x="45720" y="0"/>
              </a:moveTo>
              <a:lnTo>
                <a:pt x="45720" y="35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CD700-CA3D-4147-B859-9797F1B7AD43}">
      <dsp:nvSpPr>
        <dsp:cNvPr id="0" name=""/>
        <dsp:cNvSpPr/>
      </dsp:nvSpPr>
      <dsp:spPr>
        <a:xfrm>
          <a:off x="1482359" y="1926927"/>
          <a:ext cx="1508502" cy="358954"/>
        </a:xfrm>
        <a:custGeom>
          <a:avLst/>
          <a:gdLst/>
          <a:ahLst/>
          <a:cxnLst/>
          <a:rect l="0" t="0" r="0" b="0"/>
          <a:pathLst>
            <a:path>
              <a:moveTo>
                <a:pt x="1508502" y="0"/>
              </a:moveTo>
              <a:lnTo>
                <a:pt x="1508502" y="244617"/>
              </a:lnTo>
              <a:lnTo>
                <a:pt x="0" y="244617"/>
              </a:lnTo>
              <a:lnTo>
                <a:pt x="0" y="35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219957-9B13-4758-A55C-EBC928F0F75D}">
      <dsp:nvSpPr>
        <dsp:cNvPr id="0" name=""/>
        <dsp:cNvSpPr/>
      </dsp:nvSpPr>
      <dsp:spPr>
        <a:xfrm>
          <a:off x="2990861" y="784237"/>
          <a:ext cx="754251" cy="358954"/>
        </a:xfrm>
        <a:custGeom>
          <a:avLst/>
          <a:gdLst/>
          <a:ahLst/>
          <a:cxnLst/>
          <a:rect l="0" t="0" r="0" b="0"/>
          <a:pathLst>
            <a:path>
              <a:moveTo>
                <a:pt x="754251" y="0"/>
              </a:moveTo>
              <a:lnTo>
                <a:pt x="754251" y="244617"/>
              </a:lnTo>
              <a:lnTo>
                <a:pt x="0" y="244617"/>
              </a:lnTo>
              <a:lnTo>
                <a:pt x="0" y="3589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C74BB-C9D4-4921-AE87-BBA352A12104}">
      <dsp:nvSpPr>
        <dsp:cNvPr id="0" name=""/>
        <dsp:cNvSpPr/>
      </dsp:nvSpPr>
      <dsp:spPr>
        <a:xfrm>
          <a:off x="3127998" y="50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C06EE9-60EE-4646-A5FF-664204A2BFD1}">
      <dsp:nvSpPr>
        <dsp:cNvPr id="0" name=""/>
        <dsp:cNvSpPr/>
      </dsp:nvSpPr>
      <dsp:spPr>
        <a:xfrm>
          <a:off x="3265134" y="130781"/>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ea typeface="Tahoma" panose="020B0604030504040204" pitchFamily="34" charset="0"/>
              <a:cs typeface="Times New Roman" panose="02020603050405020304" pitchFamily="18" charset="0"/>
            </a:rPr>
            <a:t>Tổng số văn bản pháp luật</a:t>
          </a:r>
          <a:endParaRPr lang="en-US" sz="1000" b="1" kern="1200">
            <a:latin typeface="Times New Roman" panose="02020603050405020304" pitchFamily="18" charset="0"/>
            <a:cs typeface="Times New Roman" panose="02020603050405020304" pitchFamily="18" charset="0"/>
          </a:endParaRPr>
        </a:p>
      </dsp:txBody>
      <dsp:txXfrm>
        <a:off x="3288089" y="153736"/>
        <a:ext cx="1188319" cy="737825"/>
      </dsp:txXfrm>
    </dsp:sp>
    <dsp:sp modelId="{5EC703CC-58B4-4EC1-90F2-CB14DFECC8DF}">
      <dsp:nvSpPr>
        <dsp:cNvPr id="0" name=""/>
        <dsp:cNvSpPr/>
      </dsp:nvSpPr>
      <dsp:spPr>
        <a:xfrm>
          <a:off x="2373747" y="114319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E2B75-B6F9-4055-B5A3-714E1081FB58}">
      <dsp:nvSpPr>
        <dsp:cNvPr id="0" name=""/>
        <dsp:cNvSpPr/>
      </dsp:nvSpPr>
      <dsp:spPr>
        <a:xfrm>
          <a:off x="2510883" y="1273472"/>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ea typeface="Tahoma" panose="020B0604030504040204" pitchFamily="34" charset="0"/>
              <a:cs typeface="Times New Roman" panose="02020603050405020304" pitchFamily="18" charset="0"/>
            </a:rPr>
            <a:t>Các văn bản pháp luật liên quan đến nội dung của Quy định tại Dự thảo Quyết định</a:t>
          </a:r>
          <a:endParaRPr lang="en-US" sz="1000" b="1" kern="1200">
            <a:latin typeface="Times New Roman" panose="02020603050405020304" pitchFamily="18" charset="0"/>
            <a:cs typeface="Times New Roman" panose="02020603050405020304" pitchFamily="18" charset="0"/>
          </a:endParaRPr>
        </a:p>
      </dsp:txBody>
      <dsp:txXfrm>
        <a:off x="2533838" y="1296427"/>
        <a:ext cx="1188319" cy="737825"/>
      </dsp:txXfrm>
    </dsp:sp>
    <dsp:sp modelId="{B17AB9BC-6E65-4063-BC0A-86CDD72CDE9D}">
      <dsp:nvSpPr>
        <dsp:cNvPr id="0" name=""/>
        <dsp:cNvSpPr/>
      </dsp:nvSpPr>
      <dsp:spPr>
        <a:xfrm>
          <a:off x="865245" y="228588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5F85FE-A4C7-4C31-A80C-3AF21F2C4FA6}">
      <dsp:nvSpPr>
        <dsp:cNvPr id="0" name=""/>
        <dsp:cNvSpPr/>
      </dsp:nvSpPr>
      <dsp:spPr>
        <a:xfrm>
          <a:off x="1002381" y="2416162"/>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Luật</a:t>
          </a:r>
        </a:p>
      </dsp:txBody>
      <dsp:txXfrm>
        <a:off x="1025336" y="2439117"/>
        <a:ext cx="1188319" cy="737825"/>
      </dsp:txXfrm>
    </dsp:sp>
    <dsp:sp modelId="{129009AE-6D73-4B1B-B1D0-D8FEA7DD4C7C}">
      <dsp:nvSpPr>
        <dsp:cNvPr id="0" name=""/>
        <dsp:cNvSpPr/>
      </dsp:nvSpPr>
      <dsp:spPr>
        <a:xfrm>
          <a:off x="2373747" y="228588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3218C7-C58B-4DA9-B572-0F4AB148D9AA}">
      <dsp:nvSpPr>
        <dsp:cNvPr id="0" name=""/>
        <dsp:cNvSpPr/>
      </dsp:nvSpPr>
      <dsp:spPr>
        <a:xfrm>
          <a:off x="2510883" y="2416162"/>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Nghị định</a:t>
          </a:r>
        </a:p>
      </dsp:txBody>
      <dsp:txXfrm>
        <a:off x="2533838" y="2439117"/>
        <a:ext cx="1188319" cy="737825"/>
      </dsp:txXfrm>
    </dsp:sp>
    <dsp:sp modelId="{DF26E6C8-DB3C-4C48-84CE-6FFB24ED34A6}">
      <dsp:nvSpPr>
        <dsp:cNvPr id="0" name=""/>
        <dsp:cNvSpPr/>
      </dsp:nvSpPr>
      <dsp:spPr>
        <a:xfrm>
          <a:off x="3882249" y="228588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17A02-CC05-4B96-80CC-9C126258B160}">
      <dsp:nvSpPr>
        <dsp:cNvPr id="0" name=""/>
        <dsp:cNvSpPr/>
      </dsp:nvSpPr>
      <dsp:spPr>
        <a:xfrm>
          <a:off x="4019385" y="2416162"/>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Thông tư</a:t>
          </a:r>
        </a:p>
      </dsp:txBody>
      <dsp:txXfrm>
        <a:off x="4042340" y="2439117"/>
        <a:ext cx="1188319" cy="737825"/>
      </dsp:txXfrm>
    </dsp:sp>
    <dsp:sp modelId="{623371B1-B116-45D1-80B0-B9F69FF2B121}">
      <dsp:nvSpPr>
        <dsp:cNvPr id="0" name=""/>
        <dsp:cNvSpPr/>
      </dsp:nvSpPr>
      <dsp:spPr>
        <a:xfrm>
          <a:off x="3882249" y="1143192"/>
          <a:ext cx="1234229" cy="783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DFFF66-79DE-42CD-A363-A9D39E9CCB37}">
      <dsp:nvSpPr>
        <dsp:cNvPr id="0" name=""/>
        <dsp:cNvSpPr/>
      </dsp:nvSpPr>
      <dsp:spPr>
        <a:xfrm>
          <a:off x="4019385" y="1273472"/>
          <a:ext cx="1234229" cy="7837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ea typeface="Tahoma" panose="020B0604030504040204" pitchFamily="34" charset="0"/>
              <a:cs typeface="Times New Roman" panose="02020603050405020304" pitchFamily="18" charset="0"/>
            </a:rPr>
            <a:t>Các văn bản pháp luật liên quan đến Danh mục phân loại xanh</a:t>
          </a:r>
          <a:endParaRPr lang="en-US" sz="1000" b="1" kern="1200">
            <a:latin typeface="Times New Roman" panose="02020603050405020304" pitchFamily="18" charset="0"/>
            <a:cs typeface="Times New Roman" panose="02020603050405020304" pitchFamily="18" charset="0"/>
          </a:endParaRPr>
        </a:p>
      </dsp:txBody>
      <dsp:txXfrm>
        <a:off x="4042340" y="1296427"/>
        <a:ext cx="1188319" cy="7378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23AE-DD76-4F2B-9097-D129C5B448ED}">
  <ds:schemaRefs>
    <ds:schemaRef ds:uri="http://schemas.openxmlformats.org/officeDocument/2006/bibliography"/>
  </ds:schemaRefs>
</ds:datastoreItem>
</file>

<file path=customXml/itemProps2.xml><?xml version="1.0" encoding="utf-8"?>
<ds:datastoreItem xmlns:ds="http://schemas.openxmlformats.org/officeDocument/2006/customXml" ds:itemID="{AC3A2655-CEFA-4BFD-BC40-E5A70422BC21}"/>
</file>

<file path=customXml/itemProps3.xml><?xml version="1.0" encoding="utf-8"?>
<ds:datastoreItem xmlns:ds="http://schemas.openxmlformats.org/officeDocument/2006/customXml" ds:itemID="{7F9FDE7D-E45E-402C-892B-5DE83BF0D4C0}"/>
</file>

<file path=customXml/itemProps4.xml><?xml version="1.0" encoding="utf-8"?>
<ds:datastoreItem xmlns:ds="http://schemas.openxmlformats.org/officeDocument/2006/customXml" ds:itemID="{92CEBD0B-B214-4A6C-A8A4-510584390893}"/>
</file>

<file path=docProps/app.xml><?xml version="1.0" encoding="utf-8"?>
<Properties xmlns="http://schemas.openxmlformats.org/officeDocument/2006/extended-properties" xmlns:vt="http://schemas.openxmlformats.org/officeDocument/2006/docPropsVTypes">
  <Template>Normal</Template>
  <TotalTime>80</TotalTime>
  <Pages>1</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Vũ</dc:creator>
  <cp:lastModifiedBy>LVMANH</cp:lastModifiedBy>
  <cp:revision>13</cp:revision>
  <dcterms:created xsi:type="dcterms:W3CDTF">2022-11-29T16:46:00Z</dcterms:created>
  <dcterms:modified xsi:type="dcterms:W3CDTF">2022-11-30T08:46:00Z</dcterms:modified>
</cp:coreProperties>
</file>